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BDE" w:rsidRPr="00AC444C" w:rsidRDefault="00953217">
      <w:pPr>
        <w:jc w:val="right"/>
        <w:rPr>
          <w:rFonts w:ascii="Arial" w:eastAsia="Arial" w:hAnsi="Arial" w:cs="Arial"/>
          <w:sz w:val="22"/>
          <w:szCs w:val="22"/>
        </w:rPr>
      </w:pPr>
      <w:r w:rsidRPr="00AC444C">
        <w:rPr>
          <w:rFonts w:ascii="Arial" w:eastAsia="Arial" w:hAnsi="Arial" w:cs="Arial"/>
          <w:i/>
          <w:sz w:val="22"/>
          <w:szCs w:val="22"/>
        </w:rPr>
        <w:t>Załącznik nr 4 do Zarządzenia Nr……</w:t>
      </w:r>
      <w:proofErr w:type="gramStart"/>
      <w:r w:rsidRPr="00AC444C">
        <w:rPr>
          <w:rFonts w:ascii="Arial" w:eastAsia="Arial" w:hAnsi="Arial" w:cs="Arial"/>
          <w:i/>
          <w:sz w:val="22"/>
          <w:szCs w:val="22"/>
        </w:rPr>
        <w:t>…….</w:t>
      </w:r>
      <w:proofErr w:type="gramEnd"/>
      <w:r w:rsidRPr="00AC444C">
        <w:rPr>
          <w:rFonts w:ascii="Arial" w:eastAsia="Arial" w:hAnsi="Arial" w:cs="Arial"/>
          <w:i/>
          <w:sz w:val="22"/>
          <w:szCs w:val="22"/>
        </w:rPr>
        <w:t>.</w:t>
      </w:r>
    </w:p>
    <w:p w:rsidR="00D74BDE" w:rsidRPr="00AC444C" w:rsidRDefault="00D74BDE">
      <w:pPr>
        <w:jc w:val="right"/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953217">
      <w:pPr>
        <w:jc w:val="right"/>
        <w:rPr>
          <w:rFonts w:ascii="Arial" w:eastAsia="Arial" w:hAnsi="Arial" w:cs="Arial"/>
          <w:sz w:val="22"/>
          <w:szCs w:val="22"/>
        </w:rPr>
      </w:pPr>
      <w:r w:rsidRPr="00AC444C">
        <w:rPr>
          <w:rFonts w:ascii="Arial" w:eastAsia="Arial" w:hAnsi="Arial" w:cs="Arial"/>
          <w:sz w:val="22"/>
          <w:szCs w:val="22"/>
        </w:rPr>
        <w:t xml:space="preserve"> </w:t>
      </w:r>
    </w:p>
    <w:p w:rsidR="00D74BDE" w:rsidRPr="00AC444C" w:rsidRDefault="00953217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AC444C">
        <w:rPr>
          <w:rFonts w:ascii="Arial" w:eastAsia="Arial" w:hAnsi="Arial" w:cs="Arial"/>
          <w:b/>
          <w:sz w:val="22"/>
          <w:szCs w:val="22"/>
        </w:rPr>
        <w:t>KARTA KURSU</w:t>
      </w:r>
    </w:p>
    <w:p w:rsidR="00D74BDE" w:rsidRPr="00AC444C" w:rsidRDefault="00953217" w:rsidP="00AC444C">
      <w:pPr>
        <w:jc w:val="center"/>
        <w:rPr>
          <w:rFonts w:ascii="Arial" w:eastAsia="Arial" w:hAnsi="Arial" w:cs="Arial"/>
          <w:sz w:val="22"/>
          <w:szCs w:val="22"/>
        </w:rPr>
      </w:pPr>
      <w:r w:rsidRPr="00AC444C">
        <w:rPr>
          <w:rFonts w:ascii="Arial" w:eastAsia="Arial" w:hAnsi="Arial" w:cs="Arial"/>
          <w:sz w:val="22"/>
          <w:szCs w:val="22"/>
        </w:rPr>
        <w:t xml:space="preserve"> 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C444C" w:rsidTr="0076596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C444C" w:rsidRDefault="00AC444C" w:rsidP="0076596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C444C" w:rsidRDefault="00AC444C" w:rsidP="0076596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AC444C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>
              <w:rPr>
                <w:rFonts w:ascii="Arial" w:hAnsi="Arial" w:cs="Arial"/>
                <w:sz w:val="20"/>
                <w:szCs w:val="20"/>
              </w:rPr>
              <w:t xml:space="preserve">II </w:t>
            </w:r>
            <w:r w:rsidRPr="00AC444C">
              <w:rPr>
                <w:rFonts w:ascii="Arial" w:hAnsi="Arial" w:cs="Arial"/>
                <w:sz w:val="20"/>
                <w:szCs w:val="20"/>
              </w:rPr>
              <w:t>(literatur</w:t>
            </w:r>
            <w:r>
              <w:rPr>
                <w:rFonts w:ascii="Arial" w:hAnsi="Arial" w:cs="Arial"/>
                <w:sz w:val="20"/>
                <w:szCs w:val="20"/>
              </w:rPr>
              <w:t>oznawstwo</w:t>
            </w:r>
            <w:r w:rsidRPr="00AC444C">
              <w:rPr>
                <w:rFonts w:ascii="Arial" w:hAnsi="Arial" w:cs="Arial"/>
                <w:sz w:val="20"/>
                <w:szCs w:val="20"/>
              </w:rPr>
              <w:t>)</w:t>
            </w:r>
            <w:bookmarkEnd w:id="0"/>
          </w:p>
        </w:tc>
      </w:tr>
      <w:tr w:rsidR="00AC444C" w:rsidRPr="00AC444C" w:rsidTr="0076596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C444C" w:rsidRDefault="00AC444C" w:rsidP="0076596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C444C" w:rsidRPr="00AC444C" w:rsidRDefault="00AC444C" w:rsidP="0076596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C444C">
              <w:rPr>
                <w:rFonts w:ascii="Arial" w:eastAsia="Arial" w:hAnsi="Arial" w:cs="Arial"/>
                <w:sz w:val="20"/>
                <w:szCs w:val="22"/>
                <w:lang w:val="en-GB"/>
              </w:rPr>
              <w:t xml:space="preserve">Bachelor's Seminar </w:t>
            </w:r>
            <w:r w:rsidRPr="00AC444C">
              <w:rPr>
                <w:rFonts w:ascii="Arial" w:eastAsia="Arial" w:hAnsi="Arial" w:cs="Arial"/>
                <w:sz w:val="20"/>
                <w:szCs w:val="22"/>
                <w:lang w:val="en-GB"/>
              </w:rPr>
              <w:t>II (</w:t>
            </w:r>
            <w:r w:rsidRPr="00AC444C">
              <w:rPr>
                <w:rFonts w:ascii="Arial" w:eastAsia="Arial" w:hAnsi="Arial" w:cs="Arial"/>
                <w:sz w:val="20"/>
                <w:szCs w:val="22"/>
                <w:lang w:val="en-GB"/>
              </w:rPr>
              <w:t>literature</w:t>
            </w:r>
            <w:r w:rsidRPr="00AC444C">
              <w:rPr>
                <w:rFonts w:ascii="Arial" w:eastAsia="Arial" w:hAnsi="Arial" w:cs="Arial"/>
                <w:sz w:val="20"/>
                <w:szCs w:val="22"/>
                <w:lang w:val="en-GB"/>
              </w:rPr>
              <w:t>)</w:t>
            </w:r>
          </w:p>
        </w:tc>
      </w:tr>
    </w:tbl>
    <w:p w:rsidR="00AC444C" w:rsidRPr="00AC444C" w:rsidRDefault="00AC444C" w:rsidP="00AC444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C444C" w:rsidTr="0076596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AC444C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AC444C" w:rsidRPr="00E11280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proofErr w:type="spellEnd"/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Jorge Cabezas Miranda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C444C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AC444C" w:rsidRPr="009F24F3" w:rsidTr="0076596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AC444C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AC444C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C444C" w:rsidRPr="009F24F3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proofErr w:type="spellEnd"/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Jorge Cabezas Miranda</w:t>
            </w:r>
          </w:p>
        </w:tc>
      </w:tr>
      <w:tr w:rsidR="00AC444C" w:rsidRPr="009F24F3" w:rsidTr="0076596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C444C" w:rsidRPr="009F24F3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AC444C" w:rsidRPr="009F24F3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C444C" w:rsidRPr="009F24F3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C444C" w:rsidTr="0076596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AC444C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C444C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C444C" w:rsidRDefault="00AC444C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953217">
      <w:pPr>
        <w:rPr>
          <w:rFonts w:ascii="Arial" w:eastAsia="Arial" w:hAnsi="Arial" w:cs="Arial"/>
          <w:sz w:val="22"/>
          <w:szCs w:val="22"/>
        </w:rPr>
      </w:pPr>
      <w:r w:rsidRPr="00AC444C">
        <w:rPr>
          <w:rFonts w:ascii="Arial" w:eastAsia="Arial" w:hAnsi="Arial" w:cs="Arial"/>
          <w:sz w:val="22"/>
          <w:szCs w:val="22"/>
        </w:rPr>
        <w:t>Opis kursu (cele kształcenia)</w:t>
      </w: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720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D74BDE" w:rsidRPr="00AC444C">
        <w:trPr>
          <w:trHeight w:val="1360"/>
        </w:trPr>
        <w:tc>
          <w:tcPr>
            <w:tcW w:w="97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4BDE" w:rsidRPr="00AC444C" w:rsidRDefault="00953217" w:rsidP="00AC444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-Poszerzenie wiedzy z zakresu poetyki i współczesnych teorii literatury. Nauczyć korzystania z podstawowych narzędzi i metodologii badawczych w obrębie współczesnej filologii.</w:t>
            </w:r>
          </w:p>
          <w:p w:rsidR="00D74BDE" w:rsidRPr="00AC444C" w:rsidRDefault="00953217" w:rsidP="00AC444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-Ćwiczenie umiejętności prezentacji rezultatów własnej pracy analityczno-interpretacyjnej nad tekstem.</w:t>
            </w:r>
          </w:p>
          <w:p w:rsidR="00D74BDE" w:rsidRPr="00AC444C" w:rsidRDefault="00953217" w:rsidP="00AC444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-Zredagowanie przez studenta całości pracy licencjackiej w wymaganej formie, z zachowaniem norm dyskursu naukowego.</w:t>
            </w: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953217">
      <w:pPr>
        <w:rPr>
          <w:rFonts w:ascii="Arial" w:eastAsia="Arial" w:hAnsi="Arial" w:cs="Arial"/>
          <w:sz w:val="22"/>
          <w:szCs w:val="22"/>
        </w:rPr>
      </w:pPr>
      <w:r w:rsidRPr="00AC444C">
        <w:rPr>
          <w:rFonts w:ascii="Arial" w:eastAsia="Arial" w:hAnsi="Arial" w:cs="Arial"/>
          <w:sz w:val="22"/>
          <w:szCs w:val="22"/>
        </w:rPr>
        <w:t>Warunki wstępne</w:t>
      </w: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53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12"/>
      </w:tblGrid>
      <w:tr w:rsidR="00D74BDE" w:rsidRPr="00AC444C" w:rsidTr="00AC444C">
        <w:trPr>
          <w:trHeight w:val="54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2" w:type="dxa"/>
            <w:vAlign w:val="center"/>
          </w:tcPr>
          <w:p w:rsidR="00D74BDE" w:rsidRPr="00AC444C" w:rsidRDefault="00953217" w:rsidP="00AC444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Podstawowa wiedza z poetyki i z historii literatur hispanojęzycznych.</w:t>
            </w:r>
          </w:p>
        </w:tc>
      </w:tr>
      <w:tr w:rsidR="00D74BDE" w:rsidRPr="00AC444C" w:rsidTr="00AC444C">
        <w:trPr>
          <w:trHeight w:val="56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2" w:type="dxa"/>
            <w:vAlign w:val="center"/>
          </w:tcPr>
          <w:p w:rsidR="00D74BDE" w:rsidRPr="00AC444C" w:rsidRDefault="00953217" w:rsidP="00AC444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Umiejętność rozumienia oraz analizy i interpretacji dzieł literackich. Umiejętność tworzenia dyskursu naukowego w języku hiszpańskim.</w:t>
            </w:r>
          </w:p>
        </w:tc>
      </w:tr>
      <w:tr w:rsidR="00D74BDE" w:rsidRPr="00AC444C" w:rsidTr="00AC444C">
        <w:tc>
          <w:tcPr>
            <w:tcW w:w="1941" w:type="dxa"/>
            <w:shd w:val="clear" w:color="auto" w:fill="DBE5F1" w:themeFill="accent1" w:themeFillTint="33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Kursy</w:t>
            </w:r>
          </w:p>
        </w:tc>
        <w:tc>
          <w:tcPr>
            <w:tcW w:w="7712" w:type="dxa"/>
            <w:vAlign w:val="center"/>
          </w:tcPr>
          <w:p w:rsidR="00D74BDE" w:rsidRPr="00AC444C" w:rsidRDefault="00953217" w:rsidP="00AC444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Historia literatury I, II, III, IV; Wstęp do analizy tekstów literackich; Współczesne teorie literatury i kultury.</w:t>
            </w: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953217">
      <w:pPr>
        <w:rPr>
          <w:rFonts w:ascii="Arial" w:eastAsia="Arial" w:hAnsi="Arial" w:cs="Arial"/>
          <w:sz w:val="22"/>
          <w:szCs w:val="22"/>
        </w:rPr>
      </w:pPr>
      <w:r w:rsidRPr="00AC444C">
        <w:rPr>
          <w:rFonts w:ascii="Arial" w:eastAsia="Arial" w:hAnsi="Arial" w:cs="Arial"/>
          <w:sz w:val="22"/>
          <w:szCs w:val="22"/>
        </w:rPr>
        <w:t xml:space="preserve">Efekty kształcenia </w:t>
      </w: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720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445"/>
      </w:tblGrid>
      <w:tr w:rsidR="00D74BDE" w:rsidRPr="00AC444C">
        <w:trPr>
          <w:trHeight w:val="92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74BDE" w:rsidRPr="00AC444C"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W01: ma wiedzę o głównych kierunkach rozwoju literatury hispanojęzycznej;</w:t>
            </w:r>
          </w:p>
          <w:p w:rsidR="00D74BDE" w:rsidRPr="00AC444C" w:rsidRDefault="00953217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W02: ma wiedzę o powiązaniach historii literatury hispanojęzycznej w wyznaczonym zakresie historycznym z innymi dziedzinami i dyscyplinami obszaru nauk humanistycznych;</w:t>
            </w:r>
          </w:p>
        </w:tc>
        <w:tc>
          <w:tcPr>
            <w:tcW w:w="24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K1_W04, K1_W05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 xml:space="preserve">     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K1_W03</w:t>
            </w: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720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D74BDE" w:rsidRPr="00AC444C">
        <w:trPr>
          <w:trHeight w:val="92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74BDE" w:rsidRPr="00AC444C"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D74BDE" w:rsidRPr="00AC444C" w:rsidRDefault="00953217" w:rsidP="00AC444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 xml:space="preserve">U01: potrafi wyszukiwać, analizować, oceniać, selekcjonować i użytkować informacje z zakresu literatury i kultury hispanojęzycznej dostrzegając związki pomiędzy różnymi dyscyplinami wiedzy humanistycznej; </w:t>
            </w:r>
          </w:p>
          <w:p w:rsidR="00D74BDE" w:rsidRPr="00AC444C" w:rsidRDefault="00953217" w:rsidP="00AC444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U02: potrafi rozpoznać najważniejsze dzieła literatury hispanojęzycznej wyznaczonego zakresu historycznego i posiada podstawowe umiejętności ich interpretacji.</w:t>
            </w:r>
          </w:p>
          <w:p w:rsidR="00D74BDE" w:rsidRPr="00AC444C" w:rsidRDefault="00953217" w:rsidP="00AC444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U0</w:t>
            </w:r>
            <w:r w:rsidR="00AC444C"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Pr="00AC444C">
              <w:rPr>
                <w:rFonts w:ascii="Arial" w:eastAsia="Arial" w:hAnsi="Arial" w:cs="Arial"/>
                <w:sz w:val="22"/>
                <w:szCs w:val="22"/>
              </w:rPr>
              <w:t>: posiada umiejętność przygotowania i zredagowania prac pisemnych w języku hiszpańskim z wykorzystaniem podstawowych ujęć teoretycznoliterackich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K1_U01</w:t>
            </w: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K1_U04</w:t>
            </w: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K1_U02, K1_05, K1_06</w:t>
            </w: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720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D74BDE" w:rsidRPr="00AC444C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74BDE" w:rsidRPr="00AC444C"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D74BDE" w:rsidRPr="00AC444C" w:rsidRDefault="00953217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K01: ma świadomość odpowiedzialności za upowszechnianie wiedzy o dziedzictwie literackim i kulturowym kręgu omawianego regionu w swoim własnym.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K1_K03</w:t>
            </w: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mallCaps/>
                <w:sz w:val="22"/>
                <w:szCs w:val="22"/>
              </w:rPr>
              <w:t xml:space="preserve"> </w:t>
            </w: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58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3"/>
      </w:tblGrid>
      <w:tr w:rsidR="00D74BDE" w:rsidRPr="00AC444C">
        <w:trPr>
          <w:trHeight w:val="420"/>
        </w:trPr>
        <w:tc>
          <w:tcPr>
            <w:tcW w:w="9659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D74BDE" w:rsidRPr="00AC444C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Konwersatorium</w:t>
            </w:r>
          </w:p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(K)</w:t>
            </w:r>
          </w:p>
        </w:tc>
        <w:tc>
          <w:tcPr>
            <w:tcW w:w="6823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Ćwiczenia w grupach</w:t>
            </w:r>
          </w:p>
        </w:tc>
      </w:tr>
      <w:tr w:rsidR="00D74BDE" w:rsidRPr="00AC444C">
        <w:tc>
          <w:tcPr>
            <w:tcW w:w="161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3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D74BDE" w:rsidRPr="00AC444C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AC4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D74BDE" w:rsidRPr="00AC444C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D74BDE" w:rsidRPr="00AC444C" w:rsidRDefault="00D74BD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D74BDE" w:rsidRPr="00AC444C" w:rsidRDefault="00D74BD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D74BDE" w:rsidRPr="00AC444C" w:rsidRDefault="00953217">
      <w:pPr>
        <w:rPr>
          <w:rFonts w:ascii="Arial" w:eastAsia="Arial" w:hAnsi="Arial" w:cs="Arial"/>
          <w:sz w:val="22"/>
          <w:szCs w:val="22"/>
        </w:rPr>
      </w:pPr>
      <w:r w:rsidRPr="00AC444C">
        <w:rPr>
          <w:rFonts w:ascii="Arial" w:eastAsia="Arial" w:hAnsi="Arial" w:cs="Arial"/>
          <w:sz w:val="22"/>
          <w:szCs w:val="22"/>
        </w:rPr>
        <w:t>Opis metod prowadzenia zajęć</w:t>
      </w: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702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D74BDE" w:rsidRPr="00AC444C" w:rsidTr="00AC444C">
        <w:trPr>
          <w:trHeight w:val="984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Metody podające – wykład informacyjny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Metody podające – prezentacja tekstów i metod analizy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Metody eksponujące – lektura, dyskusja dydaktyczna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 xml:space="preserve">Metody problemowe - Metody aktywizujące - dyskusja dydaktyczna: </w:t>
            </w:r>
            <w:r w:rsidRPr="00AC444C">
              <w:rPr>
                <w:rFonts w:ascii="Arial" w:eastAsia="Arial" w:hAnsi="Arial" w:cs="Arial"/>
                <w:sz w:val="22"/>
                <w:szCs w:val="22"/>
                <w:u w:val="single"/>
              </w:rPr>
              <w:t>element konwersatoryjny</w:t>
            </w:r>
          </w:p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D74BDE" w:rsidRPr="00AC444C" w:rsidRDefault="00D74BD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C444C" w:rsidRDefault="00AC44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C444C" w:rsidRDefault="00AC44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C444C" w:rsidRDefault="00AC44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C444C" w:rsidRDefault="00AC44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C444C" w:rsidRDefault="00AC44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C444C" w:rsidRDefault="00AC44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D74BDE" w:rsidRPr="00AC444C" w:rsidRDefault="0095321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C444C">
        <w:rPr>
          <w:rFonts w:ascii="Arial" w:eastAsia="Arial" w:hAnsi="Arial" w:cs="Arial"/>
          <w:color w:val="000000"/>
          <w:sz w:val="22"/>
          <w:szCs w:val="22"/>
        </w:rPr>
        <w:lastRenderedPageBreak/>
        <w:t>Formy sprawdzania efektów kształcenia</w:t>
      </w:r>
    </w:p>
    <w:p w:rsidR="00D74BDE" w:rsidRPr="00AC444C" w:rsidRDefault="00D74BD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8"/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D74BDE" w:rsidRPr="00AC444C" w:rsidTr="00AC444C">
        <w:trPr>
          <w:cantSplit/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D74BDE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74BDE" w:rsidRPr="00AC444C" w:rsidRDefault="0095321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</w:tr>
      <w:tr w:rsidR="00D74BDE" w:rsidRPr="00AC444C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4BDE" w:rsidRPr="00AC444C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4BDE" w:rsidRPr="00AC444C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4BDE" w:rsidRPr="00AC444C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4BDE" w:rsidRPr="00AC444C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4BDE" w:rsidRPr="00AC444C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AC444C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74BDE" w:rsidRPr="00AC444C" w:rsidRDefault="00D74BDE" w:rsidP="00AC444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D74BDE" w:rsidRPr="00AC444C" w:rsidRDefault="00D74BD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D74BDE" w:rsidRPr="00AC444C" w:rsidRDefault="00D74BD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D74BDE" w:rsidRPr="00AC444C" w:rsidRDefault="00D74BD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59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1941"/>
        <w:gridCol w:w="7718"/>
      </w:tblGrid>
      <w:tr w:rsidR="00D74BDE" w:rsidRPr="00AC444C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7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4BDE" w:rsidRPr="00AC444C" w:rsidRDefault="00953217" w:rsidP="00AC4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Zaliczenie na podstawie aktywnego uczestnictwa w zajęciach.</w:t>
            </w:r>
          </w:p>
          <w:p w:rsidR="00D74BDE" w:rsidRPr="00AC444C" w:rsidRDefault="00953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Zredagowanie całości pracy do końca maja bieżącego roku akademickiego.</w:t>
            </w: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a"/>
        <w:tblW w:w="9659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1941"/>
        <w:gridCol w:w="7718"/>
      </w:tblGrid>
      <w:tr w:rsidR="00D74BDE" w:rsidRPr="00AC444C" w:rsidTr="00AC444C">
        <w:trPr>
          <w:trHeight w:val="478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spacing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Uwagi</w:t>
            </w:r>
          </w:p>
        </w:tc>
        <w:tc>
          <w:tcPr>
            <w:tcW w:w="77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953217">
      <w:pPr>
        <w:rPr>
          <w:rFonts w:ascii="Arial" w:eastAsia="Arial" w:hAnsi="Arial" w:cs="Arial"/>
          <w:sz w:val="22"/>
          <w:szCs w:val="22"/>
        </w:rPr>
      </w:pPr>
      <w:bookmarkStart w:id="1" w:name="_gjdgxs" w:colFirst="0" w:colLast="0"/>
      <w:bookmarkEnd w:id="1"/>
      <w:r w:rsidRPr="00AC444C">
        <w:rPr>
          <w:rFonts w:ascii="Arial" w:eastAsia="Arial" w:hAnsi="Arial" w:cs="Arial"/>
          <w:sz w:val="22"/>
          <w:szCs w:val="22"/>
        </w:rPr>
        <w:t>Treści merytoryczne (wykaz tematów):</w:t>
      </w:r>
    </w:p>
    <w:tbl>
      <w:tblPr>
        <w:tblStyle w:val="ab"/>
        <w:tblW w:w="9695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9695"/>
      </w:tblGrid>
      <w:tr w:rsidR="00D74BDE" w:rsidRPr="00AC444C" w:rsidTr="00AC444C">
        <w:trPr>
          <w:trHeight w:val="1178"/>
        </w:trPr>
        <w:tc>
          <w:tcPr>
            <w:tcW w:w="9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4BDE" w:rsidRPr="00AC444C" w:rsidRDefault="00953217" w:rsidP="00AC444C">
            <w:pPr>
              <w:tabs>
                <w:tab w:val="left" w:pos="0"/>
              </w:tabs>
              <w:spacing w:after="160" w:line="252" w:lineRule="auto"/>
              <w:ind w:right="19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 xml:space="preserve">Przegląd współczesnych teorii literatury i sposobów odnoszenia się do utworów literackich (teorie </w:t>
            </w:r>
            <w:r w:rsidRPr="00AC444C">
              <w:rPr>
                <w:rFonts w:ascii="Arial" w:eastAsia="Arial" w:hAnsi="Arial" w:cs="Arial"/>
                <w:i/>
                <w:sz w:val="22"/>
                <w:szCs w:val="22"/>
              </w:rPr>
              <w:t>gender</w:t>
            </w:r>
            <w:r w:rsidRPr="00AC444C">
              <w:rPr>
                <w:rFonts w:ascii="Arial" w:eastAsia="Arial" w:hAnsi="Arial" w:cs="Arial"/>
                <w:sz w:val="22"/>
                <w:szCs w:val="22"/>
              </w:rPr>
              <w:t>, teorie postkolonialne, feminizm, badania kulturowe).</w:t>
            </w:r>
          </w:p>
          <w:p w:rsidR="00D74BDE" w:rsidRPr="00AC444C" w:rsidRDefault="00953217" w:rsidP="00AC444C">
            <w:pPr>
              <w:tabs>
                <w:tab w:val="left" w:pos="0"/>
              </w:tabs>
              <w:spacing w:after="160" w:line="252" w:lineRule="auto"/>
              <w:ind w:right="19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 xml:space="preserve">Prezentacja fragmentów powstających w trakcie semestru prac licencjackich. Ocena zastosowanych metod i ujęć. </w:t>
            </w: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91" w:type="dxa"/>
        <w:tblInd w:w="-101" w:type="dxa"/>
        <w:tblLayout w:type="fixed"/>
        <w:tblLook w:val="0000" w:firstRow="0" w:lastRow="0" w:firstColumn="0" w:lastColumn="0" w:noHBand="0" w:noVBand="0"/>
      </w:tblPr>
      <w:tblGrid>
        <w:gridCol w:w="9691"/>
      </w:tblGrid>
      <w:tr w:rsidR="00D74BDE" w:rsidRPr="00AC444C">
        <w:trPr>
          <w:trHeight w:val="1080"/>
        </w:trPr>
        <w:tc>
          <w:tcPr>
            <w:tcW w:w="96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74BDE" w:rsidRPr="00AC444C" w:rsidRDefault="00953217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color w:val="000000"/>
                <w:sz w:val="22"/>
                <w:szCs w:val="22"/>
              </w:rPr>
              <w:t>Wykaz literatury podstawowej:</w:t>
            </w: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Calsamiglia Blancafort, H. Tusón Valls, A., Cosas del decir. </w:t>
            </w:r>
            <w:r w:rsidRPr="00AC444C">
              <w:rPr>
                <w:rFonts w:ascii="Arial" w:eastAsia="Arial" w:hAnsi="Arial" w:cs="Arial"/>
                <w:sz w:val="22"/>
                <w:szCs w:val="22"/>
              </w:rPr>
              <w:t>Ariel, Barcelona 1999.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Gazda, G., Tyniecka-Makowska, S. (red), Słownik rodzajów i gatunków literackich, Universitas, Kraków 2012.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 xml:space="preserve">Jankowicz, G., Tabaczyński, M., Socjologia literatury. </w:t>
            </w:r>
            <w:r w:rsidRPr="00AC444C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Antologia, </w:t>
            </w:r>
            <w:proofErr w:type="gramStart"/>
            <w:r w:rsidRPr="00AC444C">
              <w:rPr>
                <w:rFonts w:ascii="Arial" w:eastAsia="Arial" w:hAnsi="Arial" w:cs="Arial"/>
                <w:sz w:val="22"/>
                <w:szCs w:val="22"/>
                <w:lang w:val="es-ES"/>
              </w:rPr>
              <w:t>Ha!art</w:t>
            </w:r>
            <w:proofErr w:type="gramEnd"/>
            <w:r w:rsidRPr="00AC444C">
              <w:rPr>
                <w:rFonts w:ascii="Arial" w:eastAsia="Arial" w:hAnsi="Arial" w:cs="Arial"/>
                <w:sz w:val="22"/>
                <w:szCs w:val="22"/>
                <w:lang w:val="es-ES"/>
              </w:rPr>
              <w:t>, Kraków 2015.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Lázaro Carreter, F. y G. Correa </w:t>
            </w:r>
            <w:proofErr w:type="gramStart"/>
            <w:r w:rsidRPr="00AC444C">
              <w:rPr>
                <w:rFonts w:ascii="Arial" w:eastAsia="Arial" w:hAnsi="Arial" w:cs="Arial"/>
                <w:sz w:val="22"/>
                <w:szCs w:val="22"/>
                <w:lang w:val="es-ES"/>
              </w:rPr>
              <w:t>Calderón,  Cómo</w:t>
            </w:r>
            <w:proofErr w:type="gramEnd"/>
            <w:r w:rsidRPr="00AC444C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 se comenta un texto literario, Cátedra, Madrid 2004.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Markowski, M.P., Burzyńska, A., Teorie literatury w XX wieku (podręcznik i antologia tekstów), Znak, Kraków 2007.</w:t>
            </w:r>
          </w:p>
          <w:p w:rsidR="00D74BDE" w:rsidRPr="00AC444C" w:rsidRDefault="00953217">
            <w:pPr>
              <w:ind w:right="57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Markowski, M.P., Nycz, R., Kulturowa teoria literatury, t. I, II, Kraków 2009.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  <w:lang w:val="es-ES"/>
              </w:rPr>
              <w:t>Sullá, E., Teorías de la novela, Crítica, Barcelona 1996.</w:t>
            </w:r>
          </w:p>
          <w:p w:rsidR="00D74BDE" w:rsidRPr="00AC444C" w:rsidRDefault="00953217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  <w:lang w:val="es-ES"/>
              </w:rPr>
              <w:t>Villanueva, D., El comentario del texto narrativo - cuento y novela, Mare Nostrum, Madrid 2006.</w:t>
            </w:r>
          </w:p>
          <w:p w:rsidR="00D74BDE" w:rsidRPr="00AC444C" w:rsidRDefault="00D74BDE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  <w:lang w:val="es-ES"/>
        </w:rPr>
      </w:pPr>
    </w:p>
    <w:p w:rsidR="00D74BDE" w:rsidRPr="00AC444C" w:rsidRDefault="00953217">
      <w:pPr>
        <w:rPr>
          <w:rFonts w:ascii="Arial" w:eastAsia="Arial" w:hAnsi="Arial" w:cs="Arial"/>
          <w:sz w:val="22"/>
          <w:szCs w:val="22"/>
        </w:rPr>
      </w:pPr>
      <w:r w:rsidRPr="00AC444C">
        <w:rPr>
          <w:rFonts w:ascii="Arial" w:eastAsia="Arial" w:hAnsi="Arial" w:cs="Arial"/>
          <w:sz w:val="22"/>
          <w:szCs w:val="22"/>
        </w:rPr>
        <w:t>Wykaz literatury uzupełniającej:</w:t>
      </w: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p w:rsidR="00D74BDE" w:rsidRPr="00AC444C" w:rsidRDefault="00953217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Arial" w:hAnsi="Arial" w:cs="Arial"/>
          <w:color w:val="000000"/>
          <w:sz w:val="22"/>
          <w:szCs w:val="22"/>
          <w:lang w:val="es-ES"/>
        </w:rPr>
      </w:pPr>
      <w:r w:rsidRPr="00AC444C">
        <w:rPr>
          <w:rFonts w:ascii="Arial" w:eastAsia="Arial" w:hAnsi="Arial" w:cs="Arial"/>
          <w:color w:val="000000"/>
          <w:sz w:val="22"/>
          <w:szCs w:val="22"/>
          <w:lang w:val="es-ES"/>
        </w:rPr>
        <w:t>Cassany, D</w:t>
      </w:r>
      <w:r w:rsidRPr="00AC444C">
        <w:rPr>
          <w:rFonts w:ascii="Arial" w:eastAsia="Arial" w:hAnsi="Arial" w:cs="Arial"/>
          <w:i/>
          <w:color w:val="000000"/>
          <w:sz w:val="22"/>
          <w:szCs w:val="22"/>
          <w:lang w:val="es-ES"/>
        </w:rPr>
        <w:t xml:space="preserve">. </w:t>
      </w:r>
      <w:r w:rsidRPr="00AC444C">
        <w:rPr>
          <w:rFonts w:ascii="Arial" w:eastAsia="Arial" w:hAnsi="Arial" w:cs="Arial"/>
          <w:color w:val="000000"/>
          <w:sz w:val="22"/>
          <w:szCs w:val="22"/>
          <w:lang w:val="es-ES"/>
        </w:rPr>
        <w:t xml:space="preserve">Construir la escritura, </w:t>
      </w:r>
      <w:proofErr w:type="gramStart"/>
      <w:r w:rsidRPr="00AC444C">
        <w:rPr>
          <w:rFonts w:ascii="Arial" w:eastAsia="Arial" w:hAnsi="Arial" w:cs="Arial"/>
          <w:color w:val="000000"/>
          <w:sz w:val="22"/>
          <w:szCs w:val="22"/>
          <w:lang w:val="es-ES"/>
        </w:rPr>
        <w:t>Paidós,  Barcelona</w:t>
      </w:r>
      <w:proofErr w:type="gramEnd"/>
      <w:r w:rsidRPr="00AC444C">
        <w:rPr>
          <w:rFonts w:ascii="Arial" w:eastAsia="Arial" w:hAnsi="Arial" w:cs="Arial"/>
          <w:color w:val="000000"/>
          <w:sz w:val="22"/>
          <w:szCs w:val="22"/>
          <w:lang w:val="es-ES"/>
        </w:rPr>
        <w:t xml:space="preserve"> 1999.</w:t>
      </w:r>
    </w:p>
    <w:p w:rsidR="00D74BDE" w:rsidRPr="00AC444C" w:rsidRDefault="00953217">
      <w:pPr>
        <w:rPr>
          <w:rFonts w:ascii="Arial" w:eastAsia="Arial" w:hAnsi="Arial" w:cs="Arial"/>
          <w:sz w:val="22"/>
          <w:szCs w:val="22"/>
        </w:rPr>
      </w:pPr>
      <w:r w:rsidRPr="00AC444C">
        <w:rPr>
          <w:rFonts w:ascii="Arial" w:eastAsia="Arial" w:hAnsi="Arial" w:cs="Arial"/>
          <w:sz w:val="22"/>
          <w:szCs w:val="22"/>
          <w:lang w:val="es-ES"/>
        </w:rPr>
        <w:t>Vázquez, G., Cestera, A.M. [el al.</w:t>
      </w:r>
      <w:proofErr w:type="gramStart"/>
      <w:r w:rsidRPr="00AC444C">
        <w:rPr>
          <w:rFonts w:ascii="Arial" w:eastAsia="Arial" w:hAnsi="Arial" w:cs="Arial"/>
          <w:sz w:val="22"/>
          <w:szCs w:val="22"/>
          <w:lang w:val="es-ES"/>
        </w:rPr>
        <w:t>],  Guía</w:t>
      </w:r>
      <w:proofErr w:type="gramEnd"/>
      <w:r w:rsidRPr="00AC444C">
        <w:rPr>
          <w:rFonts w:ascii="Arial" w:eastAsia="Arial" w:hAnsi="Arial" w:cs="Arial"/>
          <w:sz w:val="22"/>
          <w:szCs w:val="22"/>
          <w:lang w:val="es-ES"/>
        </w:rPr>
        <w:t xml:space="preserve"> didáctica del discurso académico escrito: cómo se escribe una monografía. </w:t>
      </w:r>
      <w:r w:rsidRPr="00AC444C">
        <w:rPr>
          <w:rFonts w:ascii="Arial" w:eastAsia="Arial" w:hAnsi="Arial" w:cs="Arial"/>
          <w:sz w:val="22"/>
          <w:szCs w:val="22"/>
        </w:rPr>
        <w:t>Edinumen, Madrid. 2001.</w:t>
      </w:r>
    </w:p>
    <w:p w:rsidR="00D74BDE" w:rsidRDefault="00D74BD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C444C" w:rsidRPr="00AC444C" w:rsidRDefault="00AC44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D74BDE" w:rsidRPr="00AC444C" w:rsidRDefault="0095321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C444C">
        <w:rPr>
          <w:rFonts w:ascii="Arial" w:eastAsia="Arial" w:hAnsi="Arial" w:cs="Arial"/>
          <w:color w:val="000000"/>
          <w:sz w:val="22"/>
          <w:szCs w:val="22"/>
        </w:rPr>
        <w:lastRenderedPageBreak/>
        <w:t>Bilans godzinowy zgodny z CNPS (Całkowity Nakład Pracy Studenta)</w:t>
      </w:r>
    </w:p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66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D74BDE" w:rsidRPr="00AC444C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Wykład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D74BD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4BDE" w:rsidRPr="00AC444C">
        <w:trPr>
          <w:trHeight w:val="3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30</w:t>
            </w:r>
          </w:p>
        </w:tc>
      </w:tr>
      <w:tr w:rsidR="00D74BDE" w:rsidRPr="00AC444C"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D74BD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4BDE" w:rsidRPr="00AC444C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70</w:t>
            </w:r>
          </w:p>
        </w:tc>
      </w:tr>
      <w:tr w:rsidR="00D74BDE" w:rsidRPr="00AC444C">
        <w:trPr>
          <w:trHeight w:val="70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</w:tr>
      <w:tr w:rsidR="00D74BDE" w:rsidRPr="00AC444C">
        <w:trPr>
          <w:trHeight w:val="7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80</w:t>
            </w:r>
          </w:p>
        </w:tc>
      </w:tr>
      <w:tr w:rsidR="00D74BDE" w:rsidRPr="00AC444C"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D7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Przygotowanie do egzaminu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D74BD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74BDE" w:rsidRPr="00AC444C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200</w:t>
            </w:r>
          </w:p>
        </w:tc>
      </w:tr>
      <w:tr w:rsidR="00D74BDE" w:rsidRPr="00AC444C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74BDE" w:rsidRPr="00AC444C" w:rsidRDefault="0095321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C444C">
              <w:rPr>
                <w:rFonts w:ascii="Arial" w:eastAsia="Arial" w:hAnsi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74BDE" w:rsidRPr="00AC444C" w:rsidRDefault="00AC444C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</w:tr>
    </w:tbl>
    <w:p w:rsidR="00D74BDE" w:rsidRPr="00AC444C" w:rsidRDefault="00D74BDE">
      <w:pPr>
        <w:rPr>
          <w:rFonts w:ascii="Arial" w:eastAsia="Arial" w:hAnsi="Arial" w:cs="Arial"/>
          <w:sz w:val="22"/>
          <w:szCs w:val="22"/>
        </w:rPr>
      </w:pPr>
      <w:bookmarkStart w:id="2" w:name="_30j0zll" w:colFirst="0" w:colLast="0"/>
      <w:bookmarkEnd w:id="2"/>
    </w:p>
    <w:p w:rsidR="00D74BDE" w:rsidRPr="00AC444C" w:rsidRDefault="00D74BD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D74BDE" w:rsidRPr="00AC444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2E4" w:rsidRDefault="00EE02E4">
      <w:r>
        <w:separator/>
      </w:r>
    </w:p>
  </w:endnote>
  <w:endnote w:type="continuationSeparator" w:id="0">
    <w:p w:rsidR="00EE02E4" w:rsidRDefault="00EE0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BDE" w:rsidRDefault="00D74B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BDE" w:rsidRDefault="009532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25C90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BDE" w:rsidRDefault="00D74B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2E4" w:rsidRDefault="00EE02E4">
      <w:r>
        <w:separator/>
      </w:r>
    </w:p>
  </w:footnote>
  <w:footnote w:type="continuationSeparator" w:id="0">
    <w:p w:rsidR="00EE02E4" w:rsidRDefault="00EE0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BDE" w:rsidRDefault="00D74BDE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BDE" w:rsidRDefault="00D74B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F87C59"/>
    <w:multiLevelType w:val="multilevel"/>
    <w:tmpl w:val="5C2C89CA"/>
    <w:lvl w:ilvl="0">
      <w:start w:val="1"/>
      <w:numFmt w:val="decimal"/>
      <w:lvlText w:val=""/>
      <w:lvlJc w:val="left"/>
      <w:pPr>
        <w:ind w:left="432" w:hanging="432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BDE"/>
    <w:rsid w:val="00225C90"/>
    <w:rsid w:val="0057243A"/>
    <w:rsid w:val="00953217"/>
    <w:rsid w:val="00AC444C"/>
    <w:rsid w:val="00D025D7"/>
    <w:rsid w:val="00D74BDE"/>
    <w:rsid w:val="00EE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64D1C"/>
  <w15:docId w15:val="{78C29E63-333D-43BA-9F17-A209F117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DBE5F1"/>
    </w:tc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AC444C"/>
    <w:pPr>
      <w:suppressLineNumbers/>
      <w:suppressAutoHyphens/>
      <w:autoSpaceDE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740</Words>
  <Characters>4440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Maciej Jaskot</cp:lastModifiedBy>
  <cp:revision>2</cp:revision>
  <dcterms:created xsi:type="dcterms:W3CDTF">2018-11-12T16:12:00Z</dcterms:created>
  <dcterms:modified xsi:type="dcterms:W3CDTF">2018-11-12T16:12:00Z</dcterms:modified>
</cp:coreProperties>
</file>