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40C" w:rsidRPr="00A30E46" w:rsidRDefault="006D540C" w:rsidP="006D540C">
      <w:pPr>
        <w:pStyle w:val="Nagwek1"/>
        <w:rPr>
          <w:rFonts w:ascii="Arial" w:hAnsi="Arial" w:cs="Arial"/>
          <w:sz w:val="20"/>
          <w:szCs w:val="20"/>
        </w:rPr>
      </w:pPr>
      <w:r w:rsidRPr="00A30E46">
        <w:rPr>
          <w:rFonts w:ascii="Arial" w:hAnsi="Arial" w:cs="Arial"/>
          <w:b/>
          <w:bCs/>
          <w:sz w:val="20"/>
          <w:szCs w:val="20"/>
        </w:rPr>
        <w:t>KARTA KURSU</w:t>
      </w:r>
    </w:p>
    <w:p w:rsidR="006D540C" w:rsidRPr="00A30E46" w:rsidRDefault="006D540C" w:rsidP="006D540C">
      <w:pPr>
        <w:autoSpaceDE/>
        <w:autoSpaceDN w:val="0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6D540C" w:rsidRPr="00A30E46" w:rsidTr="006D540C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D540C" w:rsidRPr="00A30E46" w:rsidRDefault="006D540C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D540C" w:rsidRPr="00A30E46" w:rsidRDefault="006D540C" w:rsidP="00FD311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 xml:space="preserve">Stylistyka </w:t>
            </w:r>
          </w:p>
        </w:tc>
      </w:tr>
      <w:tr w:rsidR="006D540C" w:rsidRPr="00A30E46" w:rsidTr="006D540C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D540C" w:rsidRPr="00A30E46" w:rsidRDefault="006D540C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D540C" w:rsidRPr="00134279" w:rsidRDefault="009572AD" w:rsidP="00FD3119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34279">
              <w:rPr>
                <w:rFonts w:ascii="Arial" w:hAnsi="Arial" w:cs="Arial"/>
                <w:i/>
                <w:iCs/>
                <w:color w:val="333366"/>
                <w:sz w:val="20"/>
                <w:szCs w:val="20"/>
              </w:rPr>
              <w:t xml:space="preserve">Stylistics </w:t>
            </w:r>
          </w:p>
        </w:tc>
      </w:tr>
    </w:tbl>
    <w:p w:rsidR="006D540C" w:rsidRPr="00A30E46" w:rsidRDefault="006D540C" w:rsidP="006D540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6D540C" w:rsidRPr="00A30E46" w:rsidTr="006D540C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D540C" w:rsidRPr="00A30E46" w:rsidRDefault="006D540C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6D540C" w:rsidRPr="00A30E46" w:rsidRDefault="006D540C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D540C" w:rsidRPr="00A30E46" w:rsidRDefault="006D540C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6D540C" w:rsidRPr="00A30E46" w:rsidRDefault="00E56D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6D540C" w:rsidRPr="00A30E46" w:rsidRDefault="006D540C" w:rsidP="006D540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6D540C" w:rsidRPr="00A30E46" w:rsidTr="006D540C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D540C" w:rsidRPr="00A30E46" w:rsidRDefault="006D540C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9C226D" w:rsidRPr="00A30E46" w:rsidRDefault="002E50F3" w:rsidP="009C226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  <w:p w:rsidR="006D540C" w:rsidRPr="00A30E46" w:rsidRDefault="006D540C" w:rsidP="009C226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D540C" w:rsidRPr="00A30E46" w:rsidRDefault="006D54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A16688" w:rsidRPr="00A30E46" w:rsidRDefault="003C7238" w:rsidP="00C55D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przydziałem zajęć</w:t>
            </w:r>
            <w:bookmarkStart w:id="0" w:name="_GoBack"/>
            <w:bookmarkEnd w:id="0"/>
          </w:p>
          <w:p w:rsidR="0013258D" w:rsidRPr="00A30E46" w:rsidRDefault="0013258D" w:rsidP="00C55D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</w:p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</w:p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  <w:r w:rsidRPr="00A30E46">
        <w:rPr>
          <w:rFonts w:ascii="Arial" w:hAnsi="Arial" w:cs="Arial"/>
          <w:sz w:val="20"/>
          <w:szCs w:val="20"/>
        </w:rPr>
        <w:t>Opis kursu (cele kształcenia)</w:t>
      </w:r>
    </w:p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6D540C" w:rsidRPr="00A30E46" w:rsidTr="006D540C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64485" w:rsidRPr="00A30E46" w:rsidRDefault="00364485" w:rsidP="00091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Celem kursu jest poszerzenie wiedzy studenta o stylistyczne aspekty gramatyki rosyjskiej, tj. jej morfologii i składni, rozwijanie umiejętności rozpoznawania i interpretacji  wariantów stylistycznych w różnych gatunkach tekstów pisanych</w:t>
            </w:r>
          </w:p>
        </w:tc>
      </w:tr>
    </w:tbl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</w:p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</w:p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  <w:r w:rsidRPr="00A30E46">
        <w:rPr>
          <w:rFonts w:ascii="Arial" w:hAnsi="Arial" w:cs="Arial"/>
          <w:sz w:val="20"/>
          <w:szCs w:val="20"/>
        </w:rPr>
        <w:t>Warunki wstępne</w:t>
      </w:r>
    </w:p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6D540C" w:rsidRPr="00A30E46" w:rsidTr="006D540C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D540C" w:rsidRPr="00A30E46" w:rsidRDefault="006D540C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D540C" w:rsidRPr="00A30E46" w:rsidRDefault="00091B5F" w:rsidP="00091B5F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Teoretyczne zagadnienia z językoznawstwa ogólnego. Znajomość systemu gramatycznego języka rosyjskiego. Teoretyczne podstawy stylistyki ogólnej i funkcjonalnej oraz stylistyki praktycznej w zakresie stylistyki morfologicznej</w:t>
            </w:r>
          </w:p>
        </w:tc>
      </w:tr>
      <w:tr w:rsidR="006D540C" w:rsidRPr="00A30E46" w:rsidTr="006D540C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D540C" w:rsidRPr="00A30E46" w:rsidRDefault="006D540C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D540C" w:rsidRPr="00A30E46" w:rsidRDefault="00D978F0" w:rsidP="00D978F0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Umiejętność posługiwania się terminami językoznawczymi, gramatycznymi i stylistycznymi, a także rozpoznawania morfologicznych wariantów stylistycznych  w rosyjskich tekstach z dziedziny nauki, publicystyki i literatury pięknej.</w:t>
            </w:r>
          </w:p>
          <w:p w:rsidR="006D540C" w:rsidRPr="00A30E46" w:rsidRDefault="006D540C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540C" w:rsidRPr="00A30E46" w:rsidTr="006D540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D540C" w:rsidRPr="00A30E46" w:rsidRDefault="006D540C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D540C" w:rsidRPr="00A30E46" w:rsidRDefault="00C8402E" w:rsidP="00C8402E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Wstęp do językoznawstwa ogólnego; gramatyka opisowa współczesnego języka rosyjskiego I-III; gramatyka konfrontatywna; stylistyka I-II</w:t>
            </w:r>
          </w:p>
          <w:p w:rsidR="006D540C" w:rsidRPr="00A30E46" w:rsidRDefault="006D540C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</w:p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</w:p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</w:p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  <w:r w:rsidRPr="00A30E46">
        <w:rPr>
          <w:rFonts w:ascii="Arial" w:hAnsi="Arial" w:cs="Arial"/>
          <w:sz w:val="20"/>
          <w:szCs w:val="20"/>
        </w:rPr>
        <w:t xml:space="preserve">Efekty kształcenia </w:t>
      </w:r>
    </w:p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6D540C" w:rsidRPr="00A30E46" w:rsidTr="006D540C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D540C" w:rsidRPr="00A30E46" w:rsidRDefault="006D54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D540C" w:rsidRPr="00A30E46" w:rsidRDefault="006D54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D540C" w:rsidRPr="00A30E46" w:rsidRDefault="006D54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D540C" w:rsidRPr="00A30E46" w:rsidTr="006D540C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D540C" w:rsidRPr="00A30E46" w:rsidRDefault="006D540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D540C" w:rsidRPr="00A30E46" w:rsidRDefault="006D540C" w:rsidP="00C840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b/>
                <w:sz w:val="20"/>
                <w:szCs w:val="20"/>
              </w:rPr>
              <w:t>W01</w:t>
            </w:r>
            <w:r w:rsidR="00C8402E" w:rsidRPr="00A30E4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8402E" w:rsidRPr="00A30E46">
              <w:rPr>
                <w:rFonts w:ascii="Arial" w:hAnsi="Arial" w:cs="Arial"/>
                <w:sz w:val="20"/>
                <w:szCs w:val="20"/>
              </w:rPr>
              <w:t>Student</w:t>
            </w:r>
            <w:r w:rsidRPr="00A30E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402E" w:rsidRPr="00A30E46">
              <w:rPr>
                <w:rFonts w:ascii="Arial" w:hAnsi="Arial" w:cs="Arial"/>
                <w:sz w:val="20"/>
                <w:szCs w:val="20"/>
              </w:rPr>
              <w:t>ma pogłębioną i rozszerzoną wiedzę o specyfice przedmiotowej i metodologicznej w zakresie filologii, którą jest w stanie rozwijać i twórczo stosować w działalności profesjonalnej</w:t>
            </w:r>
          </w:p>
          <w:p w:rsidR="006D540C" w:rsidRPr="00A30E46" w:rsidRDefault="001F370E" w:rsidP="001F37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b/>
                <w:sz w:val="20"/>
                <w:szCs w:val="20"/>
              </w:rPr>
              <w:t xml:space="preserve">W02 </w:t>
            </w:r>
            <w:r w:rsidRPr="00A30E46">
              <w:rPr>
                <w:rFonts w:ascii="Arial" w:hAnsi="Arial" w:cs="Arial"/>
                <w:sz w:val="20"/>
                <w:szCs w:val="20"/>
              </w:rPr>
              <w:t>zna na poziomie rozszerzonym terminologię z zakresu filologii</w:t>
            </w:r>
          </w:p>
          <w:p w:rsidR="006D6279" w:rsidRPr="00A30E46" w:rsidRDefault="006D6279" w:rsidP="006D62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b/>
                <w:sz w:val="20"/>
                <w:szCs w:val="20"/>
              </w:rPr>
              <w:t xml:space="preserve">W03 </w:t>
            </w:r>
            <w:r w:rsidRPr="00A30E46">
              <w:rPr>
                <w:rFonts w:ascii="Arial" w:hAnsi="Arial" w:cs="Arial"/>
                <w:sz w:val="20"/>
                <w:szCs w:val="20"/>
              </w:rPr>
              <w:t>ma uporządkowaną pogłębioną wiedzę obejmującą terminologię, teorie i metodologię z zakresu filologii</w:t>
            </w:r>
          </w:p>
          <w:p w:rsidR="00146C61" w:rsidRPr="00A30E46" w:rsidRDefault="00146C61" w:rsidP="006D627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30E46">
              <w:rPr>
                <w:rFonts w:ascii="Arial" w:hAnsi="Arial" w:cs="Arial"/>
                <w:b/>
                <w:sz w:val="20"/>
                <w:szCs w:val="20"/>
              </w:rPr>
              <w:t xml:space="preserve">W04 </w:t>
            </w:r>
            <w:r w:rsidRPr="00A30E46">
              <w:rPr>
                <w:rFonts w:ascii="Arial" w:hAnsi="Arial" w:cs="Arial"/>
                <w:sz w:val="20"/>
                <w:szCs w:val="20"/>
              </w:rPr>
              <w:t>ma uporządkowaną, pogłębioną, prowadzącą do specjalizacji, szczegółową wiedzę z zakresu filologii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D540C" w:rsidRPr="00A30E46" w:rsidRDefault="006D540C" w:rsidP="00C8402E">
            <w:pPr>
              <w:rPr>
                <w:rFonts w:ascii="Arial" w:hAnsi="Arial" w:cs="Arial"/>
                <w:sz w:val="20"/>
                <w:szCs w:val="20"/>
              </w:rPr>
            </w:pPr>
          </w:p>
          <w:p w:rsidR="00C8402E" w:rsidRPr="00A30E46" w:rsidRDefault="00C8402E" w:rsidP="00C8402E">
            <w:pPr>
              <w:rPr>
                <w:rFonts w:ascii="Arial" w:hAnsi="Arial" w:cs="Arial"/>
                <w:sz w:val="20"/>
                <w:szCs w:val="20"/>
              </w:rPr>
            </w:pPr>
          </w:p>
          <w:p w:rsidR="00C8402E" w:rsidRPr="00A30E46" w:rsidRDefault="00C8402E" w:rsidP="00C8402E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K2_</w:t>
            </w:r>
            <w:r w:rsidRPr="00A30E46">
              <w:rPr>
                <w:rFonts w:ascii="Arial" w:hAnsi="Arial" w:cs="Arial"/>
                <w:sz w:val="20"/>
                <w:szCs w:val="20"/>
              </w:rPr>
              <w:softHyphen/>
              <w:t>W01</w:t>
            </w:r>
          </w:p>
          <w:p w:rsidR="00C82FD9" w:rsidRPr="00A30E46" w:rsidRDefault="00C82FD9" w:rsidP="00C8402E">
            <w:pPr>
              <w:rPr>
                <w:rFonts w:ascii="Arial" w:hAnsi="Arial" w:cs="Arial"/>
                <w:sz w:val="20"/>
                <w:szCs w:val="20"/>
              </w:rPr>
            </w:pPr>
          </w:p>
          <w:p w:rsidR="00C82FD9" w:rsidRPr="00A30E46" w:rsidRDefault="00C82FD9" w:rsidP="00C8402E">
            <w:pPr>
              <w:rPr>
                <w:rFonts w:ascii="Arial" w:hAnsi="Arial" w:cs="Arial"/>
                <w:sz w:val="20"/>
                <w:szCs w:val="20"/>
              </w:rPr>
            </w:pPr>
          </w:p>
          <w:p w:rsidR="00C82FD9" w:rsidRPr="00A30E46" w:rsidRDefault="009C1C0D" w:rsidP="00C8402E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K2_</w:t>
            </w:r>
            <w:r w:rsidRPr="00A30E46">
              <w:rPr>
                <w:rFonts w:ascii="Arial" w:hAnsi="Arial" w:cs="Arial"/>
                <w:sz w:val="20"/>
                <w:szCs w:val="20"/>
              </w:rPr>
              <w:softHyphen/>
              <w:t>W02</w:t>
            </w:r>
          </w:p>
          <w:p w:rsidR="001F091C" w:rsidRPr="00A30E46" w:rsidRDefault="001F091C" w:rsidP="00C8402E">
            <w:pPr>
              <w:rPr>
                <w:rFonts w:ascii="Arial" w:hAnsi="Arial" w:cs="Arial"/>
                <w:sz w:val="20"/>
                <w:szCs w:val="20"/>
              </w:rPr>
            </w:pPr>
          </w:p>
          <w:p w:rsidR="001F091C" w:rsidRPr="00A30E46" w:rsidRDefault="001F091C" w:rsidP="00C8402E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K2_</w:t>
            </w:r>
            <w:r w:rsidRPr="00A30E46">
              <w:rPr>
                <w:rFonts w:ascii="Arial" w:hAnsi="Arial" w:cs="Arial"/>
                <w:sz w:val="20"/>
                <w:szCs w:val="20"/>
              </w:rPr>
              <w:softHyphen/>
              <w:t>W03</w:t>
            </w:r>
          </w:p>
          <w:p w:rsidR="00EF5941" w:rsidRPr="00A30E46" w:rsidRDefault="00EF5941" w:rsidP="00C8402E">
            <w:pPr>
              <w:rPr>
                <w:rFonts w:ascii="Arial" w:hAnsi="Arial" w:cs="Arial"/>
                <w:sz w:val="20"/>
                <w:szCs w:val="20"/>
              </w:rPr>
            </w:pPr>
          </w:p>
          <w:p w:rsidR="00EF5941" w:rsidRPr="00A30E46" w:rsidRDefault="00EF5941" w:rsidP="00C8402E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K2_</w:t>
            </w:r>
            <w:r w:rsidRPr="00A30E46">
              <w:rPr>
                <w:rFonts w:ascii="Arial" w:hAnsi="Arial" w:cs="Arial"/>
                <w:sz w:val="20"/>
                <w:szCs w:val="20"/>
              </w:rPr>
              <w:softHyphen/>
              <w:t>W04</w:t>
            </w:r>
          </w:p>
        </w:tc>
      </w:tr>
    </w:tbl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</w:p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</w:p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6D540C" w:rsidRPr="00A30E46" w:rsidTr="006D540C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D540C" w:rsidRPr="00A30E46" w:rsidRDefault="006D54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D540C" w:rsidRPr="00A30E46" w:rsidRDefault="006D54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D540C" w:rsidRPr="00A30E46" w:rsidRDefault="006D54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D540C" w:rsidRPr="00A30E46" w:rsidTr="006D540C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D540C" w:rsidRPr="00A30E46" w:rsidRDefault="006D540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D540C" w:rsidRPr="00A30E46" w:rsidRDefault="00B910A0" w:rsidP="00D655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b/>
                <w:sz w:val="20"/>
                <w:szCs w:val="20"/>
              </w:rPr>
              <w:t>U01</w:t>
            </w:r>
            <w:r w:rsidRPr="00A30E46">
              <w:rPr>
                <w:rFonts w:ascii="Arial" w:hAnsi="Arial" w:cs="Arial"/>
                <w:sz w:val="20"/>
                <w:szCs w:val="20"/>
              </w:rPr>
              <w:t xml:space="preserve"> Student</w:t>
            </w:r>
            <w:r w:rsidR="00D65597" w:rsidRPr="00A30E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5597" w:rsidRPr="00A30E4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potrafi wyszukiwać, analizować, oceniać, selekcjonować i użytkować informację z wykorzystaniem różnych źródeł oraz formułować na tej podstawie krytyczne sądy</w:t>
            </w:r>
          </w:p>
          <w:p w:rsidR="006D540C" w:rsidRPr="00A30E46" w:rsidRDefault="00C301CD" w:rsidP="00C301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b/>
                <w:sz w:val="20"/>
                <w:szCs w:val="20"/>
              </w:rPr>
              <w:t xml:space="preserve">U02 </w:t>
            </w:r>
            <w:r w:rsidRPr="00A30E46">
              <w:rPr>
                <w:rFonts w:ascii="Arial" w:hAnsi="Arial" w:cs="Arial"/>
                <w:sz w:val="20"/>
                <w:szCs w:val="20"/>
              </w:rPr>
              <w:t>posiada pogłębione umiejętności badawcze, obejmujące formułowanie i analizę problemów badawczych w zakresie językoznawstwa i literaturoznawstwa oraz kultury i historii krajów danego obszaru językowego</w:t>
            </w:r>
          </w:p>
          <w:p w:rsidR="00DD23D7" w:rsidRPr="00A30E46" w:rsidRDefault="00DD23D7" w:rsidP="00C301CD">
            <w:pPr>
              <w:jc w:val="both"/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A30E46">
              <w:rPr>
                <w:rFonts w:ascii="Arial" w:hAnsi="Arial" w:cs="Arial"/>
                <w:b/>
                <w:sz w:val="20"/>
                <w:szCs w:val="20"/>
              </w:rPr>
              <w:t xml:space="preserve">U03 </w:t>
            </w:r>
            <w:r w:rsidRPr="00A30E46">
              <w:rPr>
                <w:rFonts w:ascii="Arial" w:eastAsia="MyriadPro-Semibold" w:hAnsi="Arial" w:cs="Arial"/>
                <w:bCs/>
                <w:sz w:val="20"/>
                <w:szCs w:val="20"/>
              </w:rPr>
              <w:t>umie samodzielnie zdobywać wiedzę i rozwijać umiejętności badawcze oraz podejmować autonomiczne działania zmierzające do rozwijania zdolności i kierowania własną karierą zawodową</w:t>
            </w:r>
          </w:p>
          <w:p w:rsidR="004C4104" w:rsidRPr="00A30E46" w:rsidRDefault="004C4104" w:rsidP="00C301C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30E46">
              <w:rPr>
                <w:rFonts w:ascii="Arial" w:eastAsia="MyriadPro-Semibold" w:hAnsi="Arial" w:cs="Arial"/>
                <w:b/>
                <w:bCs/>
                <w:sz w:val="20"/>
                <w:szCs w:val="20"/>
              </w:rPr>
              <w:t xml:space="preserve">U04 </w:t>
            </w:r>
            <w:r w:rsidRPr="00A30E46">
              <w:rPr>
                <w:rFonts w:ascii="Arial" w:eastAsia="MyriadPro-Regular" w:hAnsi="Arial" w:cs="Arial"/>
                <w:sz w:val="20"/>
                <w:szCs w:val="20"/>
              </w:rPr>
              <w:t xml:space="preserve">posiada umiejętność integrowania wiedzy z różnych dyscyplin związanych z filologią (literaturoznawstwo i językoznawstwo </w:t>
            </w:r>
            <w:r w:rsidRPr="00A30E46">
              <w:rPr>
                <w:rFonts w:ascii="Arial" w:hAnsi="Arial" w:cs="Arial"/>
                <w:sz w:val="20"/>
                <w:szCs w:val="20"/>
              </w:rPr>
              <w:t>oraz kultura i historia krajów danego obszaru językowego</w:t>
            </w:r>
            <w:r w:rsidRPr="00A30E46">
              <w:rPr>
                <w:rFonts w:ascii="Arial" w:eastAsia="MyriadPro-Regular" w:hAnsi="Arial" w:cs="Arial"/>
                <w:sz w:val="20"/>
                <w:szCs w:val="20"/>
              </w:rPr>
              <w:t>) oraz potrafi ją zastosować w nietypowych sytuacjach zawodowych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D540C" w:rsidRPr="00A30E46" w:rsidRDefault="009B731A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="009B731A" w:rsidRPr="00A30E46" w:rsidRDefault="009B731A">
            <w:pPr>
              <w:rPr>
                <w:rFonts w:ascii="Arial" w:hAnsi="Arial" w:cs="Arial"/>
                <w:sz w:val="20"/>
                <w:szCs w:val="20"/>
              </w:rPr>
            </w:pPr>
          </w:p>
          <w:p w:rsidR="009B731A" w:rsidRPr="00A30E46" w:rsidRDefault="009B731A">
            <w:pPr>
              <w:rPr>
                <w:rFonts w:ascii="Arial" w:hAnsi="Arial" w:cs="Arial"/>
                <w:sz w:val="20"/>
                <w:szCs w:val="20"/>
              </w:rPr>
            </w:pPr>
          </w:p>
          <w:p w:rsidR="009B731A" w:rsidRPr="00A30E46" w:rsidRDefault="009B731A">
            <w:pPr>
              <w:rPr>
                <w:rFonts w:ascii="Arial" w:hAnsi="Arial" w:cs="Arial"/>
                <w:sz w:val="20"/>
                <w:szCs w:val="20"/>
              </w:rPr>
            </w:pPr>
          </w:p>
          <w:p w:rsidR="009B731A" w:rsidRPr="00A30E46" w:rsidRDefault="009B731A">
            <w:pPr>
              <w:rPr>
                <w:rFonts w:ascii="Arial" w:hAnsi="Arial" w:cs="Arial"/>
                <w:sz w:val="20"/>
                <w:szCs w:val="20"/>
              </w:rPr>
            </w:pPr>
          </w:p>
          <w:p w:rsidR="009B731A" w:rsidRPr="00A30E46" w:rsidRDefault="009B731A">
            <w:pPr>
              <w:rPr>
                <w:rFonts w:ascii="Arial" w:hAnsi="Arial" w:cs="Arial"/>
                <w:sz w:val="20"/>
                <w:szCs w:val="20"/>
              </w:rPr>
            </w:pPr>
          </w:p>
          <w:p w:rsidR="009B731A" w:rsidRPr="00A30E46" w:rsidRDefault="009B731A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K2_U02</w:t>
            </w:r>
          </w:p>
          <w:p w:rsidR="009B731A" w:rsidRPr="00A30E46" w:rsidRDefault="009B731A">
            <w:pPr>
              <w:rPr>
                <w:rFonts w:ascii="Arial" w:hAnsi="Arial" w:cs="Arial"/>
                <w:sz w:val="20"/>
                <w:szCs w:val="20"/>
              </w:rPr>
            </w:pPr>
          </w:p>
          <w:p w:rsidR="009B731A" w:rsidRPr="00A30E46" w:rsidRDefault="009B731A">
            <w:pPr>
              <w:rPr>
                <w:rFonts w:ascii="Arial" w:hAnsi="Arial" w:cs="Arial"/>
                <w:sz w:val="20"/>
                <w:szCs w:val="20"/>
              </w:rPr>
            </w:pPr>
          </w:p>
          <w:p w:rsidR="009B731A" w:rsidRPr="00A30E46" w:rsidRDefault="009B731A">
            <w:pPr>
              <w:rPr>
                <w:rFonts w:ascii="Arial" w:hAnsi="Arial" w:cs="Arial"/>
                <w:sz w:val="20"/>
                <w:szCs w:val="20"/>
              </w:rPr>
            </w:pPr>
          </w:p>
          <w:p w:rsidR="009B731A" w:rsidRPr="00A30E46" w:rsidRDefault="009B731A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K2_U03</w:t>
            </w:r>
          </w:p>
          <w:p w:rsidR="009B731A" w:rsidRPr="00A30E46" w:rsidRDefault="009B731A">
            <w:pPr>
              <w:rPr>
                <w:rFonts w:ascii="Arial" w:hAnsi="Arial" w:cs="Arial"/>
                <w:sz w:val="20"/>
                <w:szCs w:val="20"/>
              </w:rPr>
            </w:pPr>
          </w:p>
          <w:p w:rsidR="009B731A" w:rsidRPr="00A30E46" w:rsidRDefault="009B731A">
            <w:pPr>
              <w:rPr>
                <w:rFonts w:ascii="Arial" w:hAnsi="Arial" w:cs="Arial"/>
                <w:sz w:val="20"/>
                <w:szCs w:val="20"/>
              </w:rPr>
            </w:pPr>
          </w:p>
          <w:p w:rsidR="009B731A" w:rsidRPr="00A30E46" w:rsidRDefault="009B731A">
            <w:pPr>
              <w:rPr>
                <w:rFonts w:ascii="Arial" w:hAnsi="Arial" w:cs="Arial"/>
                <w:sz w:val="20"/>
                <w:szCs w:val="20"/>
              </w:rPr>
            </w:pPr>
          </w:p>
          <w:p w:rsidR="009B731A" w:rsidRPr="00A30E46" w:rsidRDefault="009B731A">
            <w:pPr>
              <w:rPr>
                <w:rFonts w:ascii="Arial" w:hAnsi="Arial" w:cs="Arial"/>
                <w:sz w:val="20"/>
                <w:szCs w:val="20"/>
              </w:rPr>
            </w:pPr>
          </w:p>
          <w:p w:rsidR="009B731A" w:rsidRPr="00A30E46" w:rsidRDefault="009B731A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K2_U04</w:t>
            </w:r>
          </w:p>
        </w:tc>
      </w:tr>
    </w:tbl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</w:p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</w:p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</w:p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6D540C" w:rsidRPr="00A30E46" w:rsidTr="006D540C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D540C" w:rsidRPr="00A30E46" w:rsidRDefault="006D54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D540C" w:rsidRPr="00A30E46" w:rsidRDefault="006D54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D540C" w:rsidRPr="00A30E46" w:rsidRDefault="006D54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D540C" w:rsidRPr="00A30E46" w:rsidTr="006D540C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D540C" w:rsidRPr="00A30E46" w:rsidRDefault="006D540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D540C" w:rsidRPr="00A30E46" w:rsidRDefault="006D540C" w:rsidP="004665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b/>
                <w:sz w:val="20"/>
                <w:szCs w:val="20"/>
              </w:rPr>
              <w:t>K0</w:t>
            </w:r>
            <w:r w:rsidR="002B22CF" w:rsidRPr="00A30E46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2B22CF" w:rsidRPr="00A30E46">
              <w:rPr>
                <w:rFonts w:ascii="Arial" w:hAnsi="Arial" w:cs="Arial"/>
                <w:sz w:val="20"/>
                <w:szCs w:val="20"/>
              </w:rPr>
              <w:t>Student</w:t>
            </w:r>
            <w:r w:rsidR="0046650E" w:rsidRPr="00A30E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6650E" w:rsidRPr="00A30E4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rozumie potrzebę uczenia się przez całe życie, potrafi inspirować i organizować proces uczenia się innych osób</w:t>
            </w:r>
          </w:p>
          <w:p w:rsidR="006D540C" w:rsidRPr="00A30E46" w:rsidRDefault="00F65AE8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A30E46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 xml:space="preserve">K02 </w:t>
            </w:r>
            <w:r w:rsidRPr="00A30E4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potrafi współdziałać i pracować w grupie, przyjmując w niej różne role</w:t>
            </w:r>
          </w:p>
          <w:p w:rsidR="00BA7BF2" w:rsidRPr="00A30E46" w:rsidRDefault="00BA7BF2" w:rsidP="00464721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A30E46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 xml:space="preserve">K03 </w:t>
            </w:r>
            <w:r w:rsidRPr="00A30E4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potrafi odpowiednio określić priorytety służące realizacji określonego przez siebie lub innych zadania</w:t>
            </w:r>
          </w:p>
          <w:p w:rsidR="00464721" w:rsidRPr="00A30E46" w:rsidRDefault="00464721" w:rsidP="0046472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30E46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>K04</w:t>
            </w:r>
            <w:r w:rsidR="00036EAA" w:rsidRPr="00A30E46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 xml:space="preserve"> </w:t>
            </w:r>
            <w:r w:rsidR="00036EAA" w:rsidRPr="00A30E4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systematycznie uczestniczy w życiu kulturalnym, interesuje się aktualnymi wydarzeniami kulturalnymi, nowatorskimi formami wyrazu artystycznego, nowymi zjawiskami w sztuce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D540C" w:rsidRPr="00A30E46" w:rsidRDefault="0046650E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K2_K01</w:t>
            </w:r>
          </w:p>
          <w:p w:rsidR="00F65AE8" w:rsidRPr="00A30E46" w:rsidRDefault="00F65AE8">
            <w:pPr>
              <w:rPr>
                <w:rFonts w:ascii="Arial" w:hAnsi="Arial" w:cs="Arial"/>
                <w:sz w:val="20"/>
                <w:szCs w:val="20"/>
              </w:rPr>
            </w:pPr>
          </w:p>
          <w:p w:rsidR="00F65AE8" w:rsidRPr="00A30E46" w:rsidRDefault="00F65AE8">
            <w:pPr>
              <w:rPr>
                <w:rFonts w:ascii="Arial" w:hAnsi="Arial" w:cs="Arial"/>
                <w:sz w:val="20"/>
                <w:szCs w:val="20"/>
              </w:rPr>
            </w:pPr>
          </w:p>
          <w:p w:rsidR="00F65AE8" w:rsidRPr="00A30E46" w:rsidRDefault="00F65AE8">
            <w:pPr>
              <w:rPr>
                <w:rFonts w:ascii="Arial" w:hAnsi="Arial" w:cs="Arial"/>
                <w:sz w:val="20"/>
                <w:szCs w:val="20"/>
              </w:rPr>
            </w:pPr>
          </w:p>
          <w:p w:rsidR="00F65AE8" w:rsidRPr="00A30E46" w:rsidRDefault="00F65AE8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K2_K03</w:t>
            </w:r>
          </w:p>
          <w:p w:rsidR="00BA7BF2" w:rsidRPr="00A30E46" w:rsidRDefault="00BA7BF2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BF2" w:rsidRPr="00A30E46" w:rsidRDefault="00BA7BF2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K2_K05</w:t>
            </w:r>
          </w:p>
          <w:p w:rsidR="00036EAA" w:rsidRPr="00A30E46" w:rsidRDefault="00036EAA">
            <w:pPr>
              <w:rPr>
                <w:rFonts w:ascii="Arial" w:hAnsi="Arial" w:cs="Arial"/>
                <w:sz w:val="20"/>
                <w:szCs w:val="20"/>
              </w:rPr>
            </w:pPr>
          </w:p>
          <w:p w:rsidR="00036EAA" w:rsidRPr="00A30E46" w:rsidRDefault="00036EAA">
            <w:pPr>
              <w:rPr>
                <w:rFonts w:ascii="Arial" w:hAnsi="Arial" w:cs="Arial"/>
                <w:sz w:val="20"/>
                <w:szCs w:val="20"/>
              </w:rPr>
            </w:pPr>
          </w:p>
          <w:p w:rsidR="00036EAA" w:rsidRPr="00A30E46" w:rsidRDefault="00036EAA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K2_K08</w:t>
            </w:r>
          </w:p>
        </w:tc>
      </w:tr>
    </w:tbl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</w:p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A6209" w:rsidRPr="00A30E46" w:rsidTr="00D77EF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6209" w:rsidRPr="00A30E46" w:rsidRDefault="00FA6209" w:rsidP="00D77EF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FA6209" w:rsidRPr="00A30E46" w:rsidTr="00D77EF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FA6209" w:rsidRPr="00A30E46" w:rsidRDefault="00FA6209" w:rsidP="00D77E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FA6209" w:rsidRPr="00A30E46" w:rsidRDefault="00FA6209" w:rsidP="00D77E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FA6209" w:rsidRPr="00A30E46" w:rsidRDefault="00FA6209" w:rsidP="00D77E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6209" w:rsidRPr="00A30E46" w:rsidRDefault="00FA6209" w:rsidP="00D77E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FA6209" w:rsidRPr="00A30E46" w:rsidTr="00D77EF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FA6209" w:rsidRPr="00A30E46" w:rsidRDefault="00FA6209" w:rsidP="00D77E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FA6209" w:rsidRPr="00A30E46" w:rsidRDefault="00FA6209" w:rsidP="00D77E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6209" w:rsidRPr="00A30E46" w:rsidRDefault="00FA6209" w:rsidP="00D77E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FA6209" w:rsidRPr="00A30E46" w:rsidRDefault="00FA6209" w:rsidP="00D77E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FA6209" w:rsidRPr="00A30E46" w:rsidRDefault="00FA6209" w:rsidP="00D77E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FA6209" w:rsidRPr="00A30E46" w:rsidRDefault="00FA6209" w:rsidP="00D77E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FA6209" w:rsidRPr="00A30E46" w:rsidRDefault="00FA6209" w:rsidP="00D77E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FA6209" w:rsidRPr="00A30E46" w:rsidRDefault="00FA6209" w:rsidP="00D77E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6209" w:rsidRPr="00A30E46" w:rsidRDefault="00FA6209" w:rsidP="00D77E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FA6209" w:rsidRPr="00A30E46" w:rsidRDefault="00FA6209" w:rsidP="00D77E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6209" w:rsidRPr="00A30E46" w:rsidRDefault="00FA6209" w:rsidP="00D77E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FA6209" w:rsidRPr="00A30E46" w:rsidRDefault="00FA6209" w:rsidP="00D77E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6209" w:rsidRPr="00A30E46" w:rsidRDefault="00FA6209" w:rsidP="00D77E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FA6209" w:rsidRPr="00A30E46" w:rsidRDefault="00FA6209" w:rsidP="00D77E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209" w:rsidRPr="00A30E46" w:rsidTr="00D77EF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FA6209" w:rsidRPr="00A30E46" w:rsidRDefault="00FA6209" w:rsidP="00D77E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FA6209" w:rsidRPr="00A30E46" w:rsidRDefault="00FA6209" w:rsidP="00D77E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6209" w:rsidRPr="00A30E46" w:rsidRDefault="00265256" w:rsidP="00D77E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6209" w:rsidRPr="00A30E46" w:rsidRDefault="00FA6209" w:rsidP="00D77E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FA6209" w:rsidRPr="00A30E46" w:rsidRDefault="00FA6209" w:rsidP="00D77E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A6209" w:rsidRPr="00A30E46" w:rsidRDefault="00FA6209" w:rsidP="00D77E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A6209" w:rsidRPr="00A30E46" w:rsidRDefault="00FA6209" w:rsidP="00D77E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A6209" w:rsidRPr="00A30E46" w:rsidRDefault="00FA6209" w:rsidP="00D77E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6209" w:rsidRPr="00A30E46" w:rsidRDefault="00FA6209" w:rsidP="00FA6209">
      <w:pPr>
        <w:pStyle w:val="Zawartotabeli"/>
        <w:rPr>
          <w:rFonts w:ascii="Arial" w:hAnsi="Arial" w:cs="Arial"/>
          <w:sz w:val="20"/>
          <w:szCs w:val="20"/>
        </w:rPr>
      </w:pPr>
    </w:p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  <w:r w:rsidRPr="00A30E46">
        <w:rPr>
          <w:rFonts w:ascii="Arial" w:hAnsi="Arial" w:cs="Arial"/>
          <w:sz w:val="20"/>
          <w:szCs w:val="20"/>
        </w:rPr>
        <w:t>Opis metod prowadzenia zajęć</w:t>
      </w:r>
    </w:p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6D540C" w:rsidRPr="00A30E46" w:rsidTr="007D6C06">
        <w:trPr>
          <w:trHeight w:val="75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D6C06" w:rsidRPr="00A30E46" w:rsidRDefault="007D6C06" w:rsidP="007D6C0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Metoda problemowo-dyskusyjna; metoda analizy tekstów literackich, publicystycznych, naukowych oraz administracyjno-biznesowch; metoda komparatywistyczna</w:t>
            </w:r>
          </w:p>
          <w:p w:rsidR="007D6C06" w:rsidRPr="00A30E46" w:rsidRDefault="007D6C06" w:rsidP="007D6C0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:rsidR="006D540C" w:rsidRPr="00A30E46" w:rsidRDefault="006D540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D540C" w:rsidRPr="00A30E46" w:rsidRDefault="006D540C" w:rsidP="006D540C">
      <w:pPr>
        <w:pStyle w:val="Zawartotabeli"/>
        <w:rPr>
          <w:rFonts w:ascii="Arial" w:hAnsi="Arial" w:cs="Arial"/>
          <w:sz w:val="20"/>
          <w:szCs w:val="20"/>
        </w:rPr>
      </w:pPr>
    </w:p>
    <w:p w:rsidR="006D540C" w:rsidRPr="00A30E46" w:rsidRDefault="006D540C" w:rsidP="006D540C">
      <w:pPr>
        <w:pStyle w:val="Zawartotabeli"/>
        <w:rPr>
          <w:rFonts w:ascii="Arial" w:hAnsi="Arial" w:cs="Arial"/>
          <w:sz w:val="20"/>
          <w:szCs w:val="20"/>
        </w:rPr>
      </w:pPr>
    </w:p>
    <w:p w:rsidR="006D540C" w:rsidRPr="00A30E46" w:rsidRDefault="006D540C" w:rsidP="006D540C">
      <w:pPr>
        <w:pStyle w:val="Zawartotabeli"/>
        <w:rPr>
          <w:rFonts w:ascii="Arial" w:hAnsi="Arial" w:cs="Arial"/>
          <w:sz w:val="20"/>
          <w:szCs w:val="20"/>
        </w:rPr>
      </w:pPr>
      <w:r w:rsidRPr="00A30E46">
        <w:rPr>
          <w:rFonts w:ascii="Arial" w:hAnsi="Arial" w:cs="Arial"/>
          <w:sz w:val="20"/>
          <w:szCs w:val="20"/>
        </w:rPr>
        <w:t>Formy sprawdzania efektów kształcenia</w:t>
      </w:r>
    </w:p>
    <w:p w:rsidR="006D540C" w:rsidRPr="00A30E46" w:rsidRDefault="006D540C" w:rsidP="006D540C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horzAnchor="margin" w:tblpY="1875"/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564"/>
        <w:gridCol w:w="769"/>
        <w:gridCol w:w="666"/>
        <w:gridCol w:w="666"/>
      </w:tblGrid>
      <w:tr w:rsidR="009569ED" w:rsidRPr="00A30E46" w:rsidTr="00D77EF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9569ED" w:rsidRPr="00A30E46" w:rsidRDefault="009569ED" w:rsidP="00D77E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569ED" w:rsidRPr="00A30E46" w:rsidRDefault="009569ED" w:rsidP="00D77E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569ED" w:rsidRPr="00A30E46" w:rsidRDefault="009569ED" w:rsidP="00D77E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569ED" w:rsidRPr="00A30E46" w:rsidRDefault="009569ED" w:rsidP="00D77E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9569ED" w:rsidRPr="00A30E46" w:rsidRDefault="009569ED" w:rsidP="00D77E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9569ED" w:rsidRPr="00A30E46" w:rsidRDefault="009569ED" w:rsidP="0056395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569ED" w:rsidRPr="00A30E46" w:rsidRDefault="009569ED" w:rsidP="00D77E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569ED" w:rsidRPr="00A30E46" w:rsidRDefault="009569ED" w:rsidP="00D77E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</w:tr>
      <w:tr w:rsidR="009569ED" w:rsidRPr="00A30E46" w:rsidTr="00D77EF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569ED" w:rsidRPr="00A30E46" w:rsidRDefault="009569ED" w:rsidP="00D77E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9569ED" w:rsidRPr="00A30E46" w:rsidTr="00D77EF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569ED" w:rsidRPr="00A30E46" w:rsidRDefault="009569ED" w:rsidP="00D77E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9569ED" w:rsidRPr="00A30E46" w:rsidTr="00D77EF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569ED" w:rsidRPr="00A30E46" w:rsidRDefault="009569ED" w:rsidP="00D77E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69ED" w:rsidRPr="00A30E46" w:rsidTr="00D77EF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569ED" w:rsidRPr="00A30E46" w:rsidRDefault="009569ED" w:rsidP="00D77E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69ED" w:rsidRPr="00A30E46" w:rsidTr="00D77EF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569ED" w:rsidRPr="00A30E46" w:rsidRDefault="009569ED" w:rsidP="00D77E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9569ED" w:rsidRPr="00A30E46" w:rsidTr="00D77EF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569ED" w:rsidRPr="00A30E46" w:rsidRDefault="009569ED" w:rsidP="00D77E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69ED" w:rsidRPr="00A30E46" w:rsidTr="00D77EF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569ED" w:rsidRPr="00A30E46" w:rsidRDefault="009569ED" w:rsidP="00D77E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69ED" w:rsidRPr="00A30E46" w:rsidTr="00D77EF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569ED" w:rsidRPr="00A30E46" w:rsidRDefault="009569ED" w:rsidP="00D77E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69ED" w:rsidRPr="00A30E46" w:rsidTr="00D77EF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569ED" w:rsidRPr="00A30E46" w:rsidRDefault="009569ED" w:rsidP="00D77E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569ED" w:rsidRPr="00A30E46" w:rsidRDefault="009569ED" w:rsidP="00D77E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D540C" w:rsidRPr="00A30E46" w:rsidRDefault="006D540C" w:rsidP="006D540C">
      <w:pPr>
        <w:pStyle w:val="Zawartotabeli"/>
        <w:rPr>
          <w:rFonts w:ascii="Arial" w:hAnsi="Arial" w:cs="Arial"/>
          <w:sz w:val="20"/>
          <w:szCs w:val="20"/>
        </w:rPr>
      </w:pPr>
    </w:p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</w:p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6D540C" w:rsidRPr="00A30E46" w:rsidTr="006D540C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D540C" w:rsidRPr="00A30E46" w:rsidRDefault="006D540C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6D540C" w:rsidRPr="00A30E46" w:rsidRDefault="006D540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6D540C" w:rsidRPr="00A30E46" w:rsidRDefault="006D540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D6C06" w:rsidRPr="00A30E46" w:rsidTr="00D77EF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D6C06" w:rsidRPr="00A30E46" w:rsidRDefault="007D6C06" w:rsidP="00D77E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7D6C06" w:rsidRPr="00A30E46" w:rsidRDefault="007D6C06" w:rsidP="00D77EF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D6C06" w:rsidRPr="00A30E46" w:rsidRDefault="007D6C06" w:rsidP="00D77EF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hAnsi="Arial" w:cs="Arial"/>
                <w:sz w:val="20"/>
                <w:szCs w:val="20"/>
              </w:rPr>
              <w:t xml:space="preserve">60% egzamin pisemny, 20% egzamin ustny, </w:t>
            </w:r>
            <w:r w:rsidR="0056395D" w:rsidRPr="00A30E46">
              <w:rPr>
                <w:rFonts w:ascii="Arial" w:hAnsi="Arial" w:cs="Arial"/>
                <w:sz w:val="20"/>
                <w:szCs w:val="20"/>
              </w:rPr>
              <w:t>10</w:t>
            </w:r>
            <w:r w:rsidRPr="00A30E46">
              <w:rPr>
                <w:rFonts w:ascii="Arial" w:hAnsi="Arial" w:cs="Arial"/>
                <w:sz w:val="20"/>
                <w:szCs w:val="20"/>
              </w:rPr>
              <w:t>% udział w dyskusji</w:t>
            </w:r>
            <w:r w:rsidR="0056395D" w:rsidRPr="00A30E46">
              <w:rPr>
                <w:rFonts w:ascii="Arial" w:hAnsi="Arial" w:cs="Arial"/>
                <w:sz w:val="20"/>
                <w:szCs w:val="20"/>
              </w:rPr>
              <w:t>, 10% samodzielnie wykonana praca</w:t>
            </w:r>
          </w:p>
          <w:p w:rsidR="007D6C06" w:rsidRPr="00A30E46" w:rsidRDefault="007D6C06" w:rsidP="00D77EF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</w:p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  <w:r w:rsidRPr="00A30E46">
        <w:rPr>
          <w:rFonts w:ascii="Arial" w:hAnsi="Arial" w:cs="Arial"/>
          <w:sz w:val="20"/>
          <w:szCs w:val="20"/>
        </w:rPr>
        <w:t>Treści merytoryczne (wykaz tematów)</w:t>
      </w:r>
    </w:p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6D540C" w:rsidRPr="00A30E46" w:rsidTr="006D540C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D540C" w:rsidRPr="00A30E46" w:rsidRDefault="007D6C06" w:rsidP="007B654F">
            <w:pPr>
              <w:pStyle w:val="Tekstdymka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0E46">
              <w:rPr>
                <w:rFonts w:ascii="Arial" w:eastAsia="SimSun" w:hAnsi="Arial" w:cs="Arial"/>
                <w:color w:val="000000"/>
                <w:sz w:val="20"/>
                <w:szCs w:val="20"/>
              </w:rPr>
              <w:t>Aktywne procesy w składni</w:t>
            </w:r>
            <w:r w:rsidR="009569ED">
              <w:rPr>
                <w:rFonts w:ascii="Arial" w:eastAsia="SimSun" w:hAnsi="Arial" w:cs="Arial"/>
                <w:color w:val="000000"/>
                <w:sz w:val="20"/>
                <w:szCs w:val="20"/>
              </w:rPr>
              <w:t xml:space="preserve"> języka rosyjskiego </w:t>
            </w:r>
            <w:r w:rsidR="007B654F">
              <w:rPr>
                <w:rFonts w:ascii="Arial" w:eastAsia="SimSun" w:hAnsi="Arial" w:cs="Arial"/>
                <w:color w:val="000000"/>
                <w:sz w:val="20"/>
                <w:szCs w:val="20"/>
              </w:rPr>
              <w:t>końca XX i początki XXI wieku.</w:t>
            </w:r>
            <w:r w:rsidR="009569ED">
              <w:rPr>
                <w:rFonts w:ascii="Arial" w:eastAsia="SimSun" w:hAnsi="Arial" w:cs="Arial"/>
                <w:color w:val="000000"/>
                <w:sz w:val="20"/>
                <w:szCs w:val="20"/>
              </w:rPr>
              <w:t xml:space="preserve"> </w:t>
            </w:r>
            <w:r w:rsidR="007B654F">
              <w:rPr>
                <w:rFonts w:ascii="Arial" w:eastAsia="SimSun" w:hAnsi="Arial" w:cs="Arial"/>
                <w:color w:val="000000"/>
                <w:sz w:val="20"/>
                <w:szCs w:val="20"/>
              </w:rPr>
              <w:t>S</w:t>
            </w:r>
            <w:r w:rsidRPr="00A30E46">
              <w:rPr>
                <w:rFonts w:ascii="Arial" w:eastAsia="SimSun" w:hAnsi="Arial" w:cs="Arial"/>
                <w:color w:val="000000"/>
                <w:sz w:val="20"/>
                <w:szCs w:val="20"/>
              </w:rPr>
              <w:t xml:space="preserve">tylistyczne </w:t>
            </w:r>
            <w:r w:rsidR="009569ED">
              <w:rPr>
                <w:rFonts w:ascii="Arial" w:eastAsia="SimSun" w:hAnsi="Arial" w:cs="Arial"/>
                <w:color w:val="000000"/>
                <w:sz w:val="20"/>
                <w:szCs w:val="20"/>
              </w:rPr>
              <w:t xml:space="preserve">jej </w:t>
            </w:r>
            <w:r w:rsidRPr="00A30E46">
              <w:rPr>
                <w:rFonts w:ascii="Arial" w:eastAsia="SimSun" w:hAnsi="Arial" w:cs="Arial"/>
                <w:color w:val="000000"/>
                <w:sz w:val="20"/>
                <w:szCs w:val="20"/>
              </w:rPr>
              <w:t>zasoby.</w:t>
            </w:r>
            <w:r w:rsidR="009569ED">
              <w:rPr>
                <w:rFonts w:ascii="Arial" w:eastAsia="SimSun" w:hAnsi="Arial" w:cs="Arial"/>
                <w:color w:val="000000"/>
                <w:sz w:val="20"/>
                <w:szCs w:val="20"/>
              </w:rPr>
              <w:t xml:space="preserve"> Analiza tekstów prasowych, naukowych oraz z dziedziny języka biznesu.</w:t>
            </w:r>
          </w:p>
        </w:tc>
      </w:tr>
    </w:tbl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</w:p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</w:p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  <w:r w:rsidRPr="00A30E46">
        <w:rPr>
          <w:rFonts w:ascii="Arial" w:hAnsi="Arial" w:cs="Arial"/>
          <w:sz w:val="20"/>
          <w:szCs w:val="20"/>
        </w:rPr>
        <w:t>Wykaz literatury podstawowej</w:t>
      </w:r>
    </w:p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6D540C" w:rsidRPr="00A30E46" w:rsidTr="006D540C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F41D1" w:rsidRPr="00A30E46" w:rsidRDefault="002F41D1" w:rsidP="002F41D1">
            <w:pPr>
              <w:autoSpaceDE/>
              <w:ind w:left="720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A30E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Gołub I. B., </w:t>
            </w:r>
            <w:r w:rsidRPr="00A30E46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Russkij jazyk i kultura rieczi</w:t>
            </w:r>
            <w:r w:rsidRPr="00A30E46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 2004</w:t>
            </w:r>
          </w:p>
          <w:p w:rsidR="002F41D1" w:rsidRPr="00A30E46" w:rsidRDefault="002F41D1" w:rsidP="002F41D1">
            <w:pPr>
              <w:autoSpaceDE/>
              <w:ind w:left="720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A30E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Sołganik G. Ja., Droniajewa T.,S., </w:t>
            </w:r>
            <w:r w:rsidRPr="00A30E46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Stilistika sowremennogo russkogo jazyka i kultura rieczi</w:t>
            </w:r>
            <w:r w:rsidRPr="00A30E46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 2004</w:t>
            </w:r>
          </w:p>
          <w:p w:rsidR="002F41D1" w:rsidRPr="002E50F3" w:rsidRDefault="002F41D1" w:rsidP="002F41D1">
            <w:pPr>
              <w:autoSpaceDE/>
              <w:ind w:left="720"/>
              <w:rPr>
                <w:rFonts w:ascii="Arial" w:hAnsi="Arial" w:cs="Arial"/>
                <w:sz w:val="20"/>
                <w:szCs w:val="20"/>
                <w:lang w:val="nn-NO" w:eastAsia="ar-SA"/>
              </w:rPr>
            </w:pPr>
            <w:r w:rsidRPr="002E50F3">
              <w:rPr>
                <w:rFonts w:ascii="Arial" w:hAnsi="Arial" w:cs="Arial"/>
                <w:sz w:val="20"/>
                <w:szCs w:val="20"/>
                <w:lang w:val="nn-NO" w:eastAsia="ar-SA"/>
              </w:rPr>
              <w:t xml:space="preserve">Sołganik G. Ja., </w:t>
            </w:r>
            <w:r w:rsidRPr="002E50F3">
              <w:rPr>
                <w:rFonts w:ascii="Arial" w:hAnsi="Arial" w:cs="Arial"/>
                <w:iCs/>
                <w:sz w:val="20"/>
                <w:szCs w:val="20"/>
                <w:lang w:val="nn-NO" w:eastAsia="ar-SA"/>
              </w:rPr>
              <w:t>Stilistika teksta</w:t>
            </w:r>
            <w:r w:rsidRPr="002E50F3">
              <w:rPr>
                <w:rFonts w:ascii="Arial" w:hAnsi="Arial" w:cs="Arial"/>
                <w:sz w:val="20"/>
                <w:szCs w:val="20"/>
                <w:lang w:val="nn-NO" w:eastAsia="ar-SA"/>
              </w:rPr>
              <w:t>,  Moskwa  2003</w:t>
            </w:r>
          </w:p>
          <w:p w:rsidR="002F41D1" w:rsidRPr="00A30E46" w:rsidRDefault="002F41D1" w:rsidP="002F41D1">
            <w:pPr>
              <w:autoSpaceDE/>
              <w:ind w:left="720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A30E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Wwiedenskaja Ł. A., Pawłowa Ł. G., Kaszajewa Je. Ju., </w:t>
            </w:r>
            <w:r w:rsidRPr="00A30E46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Russkij jazyk i kultura rieczi</w:t>
            </w:r>
            <w:r w:rsidRPr="00A30E46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 2004</w:t>
            </w:r>
          </w:p>
          <w:p w:rsidR="002F41D1" w:rsidRPr="00A30E46" w:rsidRDefault="002F41D1" w:rsidP="002F41D1">
            <w:pPr>
              <w:autoSpaceDE/>
              <w:ind w:left="720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A30E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Maksimow W. I., (red.), </w:t>
            </w:r>
            <w:r w:rsidRPr="00A30E46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Russkij jazyk i kultura rieczi</w:t>
            </w:r>
            <w:r w:rsidRPr="00A30E46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 2005</w:t>
            </w:r>
          </w:p>
          <w:p w:rsidR="006D540C" w:rsidRPr="00A30E46" w:rsidRDefault="006D54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</w:p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  <w:r w:rsidRPr="00A30E46">
        <w:rPr>
          <w:rFonts w:ascii="Arial" w:hAnsi="Arial" w:cs="Arial"/>
          <w:sz w:val="20"/>
          <w:szCs w:val="20"/>
        </w:rPr>
        <w:t>Wykaz literatury uzupełniającej</w:t>
      </w:r>
    </w:p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6D540C" w:rsidRPr="00A30E46" w:rsidTr="006D540C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D1A56" w:rsidRPr="00A30E46" w:rsidRDefault="00AD1A56" w:rsidP="00AD1A56">
            <w:pPr>
              <w:tabs>
                <w:tab w:val="left" w:pos="720"/>
              </w:tabs>
              <w:autoSpaceDE/>
              <w:spacing w:line="200" w:lineRule="atLeast"/>
              <w:ind w:left="720"/>
              <w:jc w:val="both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A30E46">
              <w:rPr>
                <w:rFonts w:ascii="Arial" w:eastAsia="SimSun" w:hAnsi="Arial" w:cs="Arial"/>
                <w:sz w:val="20"/>
                <w:szCs w:val="20"/>
                <w:lang w:eastAsia="ar-SA"/>
              </w:rPr>
              <w:lastRenderedPageBreak/>
              <w:t xml:space="preserve">Wałgina N. S., </w:t>
            </w:r>
            <w:r w:rsidRPr="00A30E46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Aktiwnyje processy w sowremennom russkom jazyke</w:t>
            </w:r>
            <w:r w:rsidRPr="00A30E46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 2003</w:t>
            </w:r>
          </w:p>
          <w:p w:rsidR="00AD1A56" w:rsidRPr="00A30E46" w:rsidRDefault="00AD1A56" w:rsidP="00AD1A56">
            <w:pPr>
              <w:tabs>
                <w:tab w:val="left" w:pos="720"/>
              </w:tabs>
              <w:autoSpaceDE/>
              <w:spacing w:line="200" w:lineRule="atLeast"/>
              <w:ind w:left="720"/>
              <w:jc w:val="both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A30E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Iwanowa T. F., Czerkasowa T. A., </w:t>
            </w:r>
            <w:r w:rsidRPr="00A30E46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Russkaja riecz w efirie. Kompleksnyj sprawocznik</w:t>
            </w:r>
            <w:r w:rsidRPr="00A30E46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 2002</w:t>
            </w:r>
          </w:p>
          <w:p w:rsidR="00AD1A56" w:rsidRPr="00A30E46" w:rsidRDefault="00AD1A56" w:rsidP="00AD1A56">
            <w:pPr>
              <w:tabs>
                <w:tab w:val="left" w:pos="720"/>
              </w:tabs>
              <w:autoSpaceDE/>
              <w:spacing w:line="200" w:lineRule="atLeast"/>
              <w:ind w:left="720"/>
              <w:jc w:val="both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A30E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Skworcow L. I., </w:t>
            </w:r>
            <w:r w:rsidRPr="00A30E46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Kultura russkoj rieczi. Słowar`-sprawocznik</w:t>
            </w:r>
            <w:r w:rsidRPr="00A30E46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 2003</w:t>
            </w:r>
          </w:p>
          <w:p w:rsidR="00AD1A56" w:rsidRPr="00A30E46" w:rsidRDefault="00AD1A56" w:rsidP="00AD1A56">
            <w:pPr>
              <w:tabs>
                <w:tab w:val="left" w:pos="720"/>
              </w:tabs>
              <w:autoSpaceDE/>
              <w:spacing w:line="200" w:lineRule="atLeast"/>
              <w:ind w:left="720"/>
              <w:jc w:val="both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A30E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Rozental D. E., </w:t>
            </w:r>
            <w:r w:rsidRPr="00A30E46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Sprawocznik po prawopisaniju i literaturnoj prawkie</w:t>
            </w:r>
            <w:r w:rsidRPr="00A30E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, </w:t>
            </w:r>
            <w:r w:rsidRPr="00A30E46">
              <w:rPr>
                <w:rFonts w:ascii="Arial" w:eastAsia="SimSun" w:hAnsi="Arial" w:cs="Arial"/>
                <w:sz w:val="20"/>
                <w:szCs w:val="20"/>
                <w:lang w:val="ru-RU" w:eastAsia="ar-SA"/>
              </w:rPr>
              <w:t>Москва</w:t>
            </w:r>
            <w:r w:rsidRPr="00A30E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 2001</w:t>
            </w:r>
          </w:p>
          <w:p w:rsidR="00AD1A56" w:rsidRPr="00A30E46" w:rsidRDefault="00AD1A56" w:rsidP="00AD1A56">
            <w:pPr>
              <w:tabs>
                <w:tab w:val="left" w:pos="720"/>
              </w:tabs>
              <w:autoSpaceDE/>
              <w:spacing w:line="200" w:lineRule="atLeast"/>
              <w:ind w:left="720"/>
              <w:jc w:val="both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A30E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 Rozental D. E.,</w:t>
            </w:r>
            <w:r w:rsidRPr="00A30E46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Sprawocznik po russkomu jazyku. Prakticzeskaja stilistika</w:t>
            </w:r>
            <w:r w:rsidRPr="00A30E46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</w:t>
            </w:r>
            <w:r w:rsidRPr="00A30E46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 xml:space="preserve"> </w:t>
            </w:r>
            <w:r w:rsidRPr="00A30E46">
              <w:rPr>
                <w:rFonts w:ascii="Arial" w:eastAsia="SimSun" w:hAnsi="Arial" w:cs="Arial"/>
                <w:sz w:val="20"/>
                <w:szCs w:val="20"/>
                <w:lang w:eastAsia="ar-SA"/>
              </w:rPr>
              <w:t>2003</w:t>
            </w:r>
          </w:p>
          <w:p w:rsidR="00AD1A56" w:rsidRPr="00A30E46" w:rsidRDefault="00AD1A56" w:rsidP="00AD1A56">
            <w:pPr>
              <w:tabs>
                <w:tab w:val="left" w:pos="720"/>
              </w:tabs>
              <w:autoSpaceDE/>
              <w:spacing w:line="200" w:lineRule="atLeast"/>
              <w:ind w:left="720"/>
              <w:jc w:val="both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A30E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Kożyna M. N., (red.), </w:t>
            </w:r>
            <w:r w:rsidRPr="00A30E46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Stilisticzeskij słowar` russkogo jazyka</w:t>
            </w:r>
            <w:r w:rsidRPr="00A30E46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 2003</w:t>
            </w:r>
          </w:p>
          <w:p w:rsidR="00AD1A56" w:rsidRPr="00A30E46" w:rsidRDefault="00AD1A56" w:rsidP="00AD1A56">
            <w:pPr>
              <w:tabs>
                <w:tab w:val="left" w:pos="720"/>
              </w:tabs>
              <w:autoSpaceDE/>
              <w:spacing w:line="200" w:lineRule="atLeast"/>
              <w:ind w:left="720"/>
              <w:jc w:val="both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A30E46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Maksimow W.I., </w:t>
            </w:r>
            <w:r w:rsidRPr="00A30E46">
              <w:rPr>
                <w:rFonts w:ascii="Arial" w:eastAsia="SimSun" w:hAnsi="Arial" w:cs="Arial"/>
                <w:iCs/>
                <w:sz w:val="20"/>
                <w:szCs w:val="20"/>
                <w:lang w:eastAsia="ar-SA"/>
              </w:rPr>
              <w:t>Stilistika i litieraturnoje riedaktirowanije</w:t>
            </w:r>
            <w:r w:rsidRPr="00A30E46">
              <w:rPr>
                <w:rFonts w:ascii="Arial" w:eastAsia="SimSun" w:hAnsi="Arial" w:cs="Arial"/>
                <w:sz w:val="20"/>
                <w:szCs w:val="20"/>
                <w:lang w:eastAsia="ar-SA"/>
              </w:rPr>
              <w:t>, Moskwa 2008</w:t>
            </w:r>
          </w:p>
          <w:p w:rsidR="006D540C" w:rsidRPr="00A30E46" w:rsidRDefault="006D54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</w:p>
    <w:p w:rsidR="006D540C" w:rsidRPr="00A30E46" w:rsidRDefault="006D540C" w:rsidP="006D540C">
      <w:pPr>
        <w:rPr>
          <w:rFonts w:ascii="Arial" w:hAnsi="Arial" w:cs="Arial"/>
          <w:sz w:val="20"/>
          <w:szCs w:val="20"/>
        </w:rPr>
      </w:pPr>
    </w:p>
    <w:p w:rsidR="006D540C" w:rsidRPr="00A30E46" w:rsidRDefault="006D540C" w:rsidP="006D540C">
      <w:pPr>
        <w:pStyle w:val="Tekstdymka2"/>
        <w:rPr>
          <w:rFonts w:ascii="Arial" w:hAnsi="Arial" w:cs="Arial"/>
          <w:sz w:val="20"/>
          <w:szCs w:val="20"/>
        </w:rPr>
      </w:pPr>
    </w:p>
    <w:p w:rsidR="000F3626" w:rsidRPr="00A30E46" w:rsidRDefault="006D540C" w:rsidP="000F3626">
      <w:pPr>
        <w:rPr>
          <w:rFonts w:ascii="Arial" w:hAnsi="Arial" w:cs="Arial"/>
          <w:sz w:val="20"/>
          <w:szCs w:val="20"/>
        </w:rPr>
      </w:pPr>
      <w:r w:rsidRPr="00A30E46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0F3626" w:rsidRPr="00A30E46" w:rsidRDefault="000F3626" w:rsidP="000F3626">
      <w:pPr>
        <w:rPr>
          <w:rFonts w:ascii="Arial" w:hAnsi="Arial" w:cs="Arial"/>
          <w:sz w:val="20"/>
          <w:szCs w:val="20"/>
        </w:rPr>
      </w:pPr>
      <w:r w:rsidRPr="00A30E46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F3626" w:rsidRPr="00A30E46" w:rsidTr="00D77EF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F3626" w:rsidRPr="00A30E46" w:rsidRDefault="000F3626" w:rsidP="00D77EF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30E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0F3626" w:rsidRPr="00A30E46" w:rsidRDefault="000F3626" w:rsidP="00D77E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30E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F3626" w:rsidRPr="00A30E46" w:rsidRDefault="000F3626" w:rsidP="00D77E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F3626" w:rsidRPr="00A30E46" w:rsidTr="00D77EF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F3626" w:rsidRPr="00A30E46" w:rsidRDefault="000F3626" w:rsidP="00D77E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F3626" w:rsidRPr="00A30E46" w:rsidRDefault="000F3626" w:rsidP="00D77E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30E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F3626" w:rsidRPr="00A30E46" w:rsidRDefault="000F3626" w:rsidP="00D77E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30E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24</w:t>
            </w:r>
          </w:p>
        </w:tc>
      </w:tr>
      <w:tr w:rsidR="000F3626" w:rsidRPr="00A30E46" w:rsidTr="00D77EF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F3626" w:rsidRPr="00A30E46" w:rsidRDefault="000F3626" w:rsidP="00D77E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F3626" w:rsidRPr="00A30E46" w:rsidRDefault="000F3626" w:rsidP="00D77EF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30E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F3626" w:rsidRPr="00A30E46" w:rsidRDefault="0056395D" w:rsidP="00D77E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30E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0F3626" w:rsidRPr="00A30E46" w:rsidTr="00D77EF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F3626" w:rsidRPr="00A30E46" w:rsidRDefault="000F3626" w:rsidP="00D77EF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30E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0F3626" w:rsidRPr="00A30E46" w:rsidRDefault="000F3626" w:rsidP="00D77E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30E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F3626" w:rsidRPr="00A30E46" w:rsidRDefault="0056395D" w:rsidP="00D77E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30E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26</w:t>
            </w:r>
          </w:p>
        </w:tc>
      </w:tr>
      <w:tr w:rsidR="000F3626" w:rsidRPr="00A30E46" w:rsidTr="00D77EF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F3626" w:rsidRPr="00A30E46" w:rsidRDefault="000F3626" w:rsidP="00D77E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F3626" w:rsidRPr="00A30E46" w:rsidRDefault="000F3626" w:rsidP="00D77E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30E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F3626" w:rsidRPr="00A30E46" w:rsidRDefault="000F3626" w:rsidP="0056395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30E4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</w:t>
            </w:r>
            <w:r w:rsidR="0056395D" w:rsidRPr="00A30E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0F3626" w:rsidRPr="00A30E46" w:rsidTr="00D77EF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F3626" w:rsidRPr="00A30E46" w:rsidRDefault="000F3626" w:rsidP="00D77E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F3626" w:rsidRPr="00A30E46" w:rsidRDefault="000F3626" w:rsidP="00D77E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30E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F3626" w:rsidRPr="00A30E46" w:rsidRDefault="000F3626" w:rsidP="0056395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30E4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</w:t>
            </w:r>
            <w:r w:rsidR="0056395D" w:rsidRPr="00A30E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0F3626" w:rsidRPr="00A30E46" w:rsidTr="00D77EF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F3626" w:rsidRPr="00A30E46" w:rsidRDefault="000F3626" w:rsidP="00D77E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F3626" w:rsidRPr="00A30E46" w:rsidRDefault="000F3626" w:rsidP="00D77E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30E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F3626" w:rsidRPr="00A30E46" w:rsidRDefault="000F3626" w:rsidP="00D77E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30E4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20</w:t>
            </w:r>
          </w:p>
        </w:tc>
      </w:tr>
      <w:tr w:rsidR="000F3626" w:rsidRPr="00A30E46" w:rsidTr="00D77EF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F3626" w:rsidRPr="00A30E46" w:rsidRDefault="000F3626" w:rsidP="00D77E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30E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F3626" w:rsidRPr="00A30E46" w:rsidRDefault="000F3626" w:rsidP="00D77E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30E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</w:tr>
      <w:tr w:rsidR="000F3626" w:rsidRPr="00A30E46" w:rsidTr="00D77EF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F3626" w:rsidRPr="00A30E46" w:rsidRDefault="000F3626" w:rsidP="00D77E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30E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F3626" w:rsidRPr="00A30E46" w:rsidRDefault="000F3626" w:rsidP="00D77E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30E4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4</w:t>
            </w:r>
          </w:p>
        </w:tc>
      </w:tr>
    </w:tbl>
    <w:p w:rsidR="006D540C" w:rsidRPr="00A30E46" w:rsidRDefault="006D540C" w:rsidP="006D540C">
      <w:pPr>
        <w:pStyle w:val="Tekstdymka2"/>
        <w:rPr>
          <w:rFonts w:ascii="Arial" w:hAnsi="Arial" w:cs="Arial"/>
          <w:sz w:val="20"/>
          <w:szCs w:val="20"/>
        </w:rPr>
      </w:pPr>
    </w:p>
    <w:p w:rsidR="006D540C" w:rsidRPr="00A30E46" w:rsidRDefault="006D540C" w:rsidP="006D540C">
      <w:pPr>
        <w:pStyle w:val="Tekstdymka2"/>
        <w:rPr>
          <w:rFonts w:ascii="Arial" w:hAnsi="Arial" w:cs="Arial"/>
          <w:sz w:val="20"/>
          <w:szCs w:val="20"/>
        </w:rPr>
      </w:pPr>
    </w:p>
    <w:p w:rsidR="00723DC5" w:rsidRPr="00A30E46" w:rsidRDefault="00723DC5">
      <w:pPr>
        <w:pStyle w:val="Tekstdymka1"/>
        <w:rPr>
          <w:rFonts w:ascii="Arial" w:hAnsi="Arial" w:cs="Arial"/>
          <w:sz w:val="20"/>
          <w:szCs w:val="20"/>
        </w:rPr>
      </w:pPr>
    </w:p>
    <w:sectPr w:rsidR="00723DC5" w:rsidRPr="00A30E46" w:rsidSect="001078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938" w:rsidRDefault="001B0938">
      <w:r>
        <w:separator/>
      </w:r>
    </w:p>
  </w:endnote>
  <w:endnote w:type="continuationSeparator" w:id="0">
    <w:p w:rsidR="001B0938" w:rsidRDefault="001B0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809" w:rsidRDefault="0010780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809" w:rsidRDefault="001C30C9">
    <w:pPr>
      <w:pStyle w:val="Stopka"/>
      <w:jc w:val="right"/>
    </w:pPr>
    <w:r>
      <w:fldChar w:fldCharType="begin"/>
    </w:r>
    <w:r w:rsidR="00723DC5">
      <w:instrText>PAGE   \* MERGEFORMAT</w:instrText>
    </w:r>
    <w:r>
      <w:fldChar w:fldCharType="separate"/>
    </w:r>
    <w:r w:rsidR="003C7238">
      <w:rPr>
        <w:noProof/>
      </w:rPr>
      <w:t>1</w:t>
    </w:r>
    <w:r>
      <w:fldChar w:fldCharType="end"/>
    </w:r>
  </w:p>
  <w:p w:rsidR="00107809" w:rsidRDefault="0010780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809" w:rsidRDefault="001078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938" w:rsidRDefault="001B0938">
      <w:r>
        <w:separator/>
      </w:r>
    </w:p>
  </w:footnote>
  <w:footnote w:type="continuationSeparator" w:id="0">
    <w:p w:rsidR="001B0938" w:rsidRDefault="001B09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809" w:rsidRDefault="0010780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809" w:rsidRDefault="0010780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809" w:rsidRDefault="0010780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7EC4"/>
    <w:rsid w:val="00036EAA"/>
    <w:rsid w:val="00067EC4"/>
    <w:rsid w:val="00091B5F"/>
    <w:rsid w:val="000A5B0A"/>
    <w:rsid w:val="000F3626"/>
    <w:rsid w:val="0010768D"/>
    <w:rsid w:val="00107809"/>
    <w:rsid w:val="0013258D"/>
    <w:rsid w:val="00134279"/>
    <w:rsid w:val="00146C61"/>
    <w:rsid w:val="001477AE"/>
    <w:rsid w:val="001B0938"/>
    <w:rsid w:val="001B12FC"/>
    <w:rsid w:val="001C30C9"/>
    <w:rsid w:val="001D52BF"/>
    <w:rsid w:val="001E1221"/>
    <w:rsid w:val="001F091C"/>
    <w:rsid w:val="001F2CD7"/>
    <w:rsid w:val="001F370E"/>
    <w:rsid w:val="00236873"/>
    <w:rsid w:val="00245615"/>
    <w:rsid w:val="00246B74"/>
    <w:rsid w:val="00250B50"/>
    <w:rsid w:val="00265256"/>
    <w:rsid w:val="00277187"/>
    <w:rsid w:val="002877E4"/>
    <w:rsid w:val="00290743"/>
    <w:rsid w:val="002914E9"/>
    <w:rsid w:val="002A1F7F"/>
    <w:rsid w:val="002B22CF"/>
    <w:rsid w:val="002E50F3"/>
    <w:rsid w:val="002E76E9"/>
    <w:rsid w:val="002F41D1"/>
    <w:rsid w:val="00320A17"/>
    <w:rsid w:val="0032299E"/>
    <w:rsid w:val="003373C8"/>
    <w:rsid w:val="00364485"/>
    <w:rsid w:val="003A190E"/>
    <w:rsid w:val="003A47BD"/>
    <w:rsid w:val="003C7238"/>
    <w:rsid w:val="0043482D"/>
    <w:rsid w:val="00454A94"/>
    <w:rsid w:val="00457950"/>
    <w:rsid w:val="004604E4"/>
    <w:rsid w:val="00464721"/>
    <w:rsid w:val="0046650E"/>
    <w:rsid w:val="004667B6"/>
    <w:rsid w:val="004A5B34"/>
    <w:rsid w:val="004C4104"/>
    <w:rsid w:val="004D1A6B"/>
    <w:rsid w:val="00515EA8"/>
    <w:rsid w:val="005248C4"/>
    <w:rsid w:val="00531832"/>
    <w:rsid w:val="0056395D"/>
    <w:rsid w:val="00565574"/>
    <w:rsid w:val="00566145"/>
    <w:rsid w:val="005B4944"/>
    <w:rsid w:val="005B7F10"/>
    <w:rsid w:val="005E3BBE"/>
    <w:rsid w:val="005E697D"/>
    <w:rsid w:val="006A37CD"/>
    <w:rsid w:val="006B0329"/>
    <w:rsid w:val="006C6278"/>
    <w:rsid w:val="006D540C"/>
    <w:rsid w:val="006D6279"/>
    <w:rsid w:val="00700CA2"/>
    <w:rsid w:val="007030AB"/>
    <w:rsid w:val="00721391"/>
    <w:rsid w:val="00723DC5"/>
    <w:rsid w:val="00795ED5"/>
    <w:rsid w:val="007A6F6A"/>
    <w:rsid w:val="007B35D8"/>
    <w:rsid w:val="007B5455"/>
    <w:rsid w:val="007B654F"/>
    <w:rsid w:val="007D6C06"/>
    <w:rsid w:val="007F26DF"/>
    <w:rsid w:val="00817FF4"/>
    <w:rsid w:val="00881A07"/>
    <w:rsid w:val="00881A62"/>
    <w:rsid w:val="008B357B"/>
    <w:rsid w:val="008B4E79"/>
    <w:rsid w:val="008E425C"/>
    <w:rsid w:val="008E5E7F"/>
    <w:rsid w:val="00905A7C"/>
    <w:rsid w:val="00921B80"/>
    <w:rsid w:val="009569ED"/>
    <w:rsid w:val="009572AD"/>
    <w:rsid w:val="009A3293"/>
    <w:rsid w:val="009B0C1E"/>
    <w:rsid w:val="009B731A"/>
    <w:rsid w:val="009C1630"/>
    <w:rsid w:val="009C1C0D"/>
    <w:rsid w:val="009C226D"/>
    <w:rsid w:val="009F3D98"/>
    <w:rsid w:val="00A16688"/>
    <w:rsid w:val="00A30E46"/>
    <w:rsid w:val="00A33A51"/>
    <w:rsid w:val="00A74626"/>
    <w:rsid w:val="00A7606C"/>
    <w:rsid w:val="00A778D2"/>
    <w:rsid w:val="00AD1A56"/>
    <w:rsid w:val="00AF5534"/>
    <w:rsid w:val="00B43B0F"/>
    <w:rsid w:val="00B56FBB"/>
    <w:rsid w:val="00B751A3"/>
    <w:rsid w:val="00B81226"/>
    <w:rsid w:val="00B87846"/>
    <w:rsid w:val="00B910A0"/>
    <w:rsid w:val="00B968ED"/>
    <w:rsid w:val="00BA202D"/>
    <w:rsid w:val="00BA7BF2"/>
    <w:rsid w:val="00BC3964"/>
    <w:rsid w:val="00BD2AA4"/>
    <w:rsid w:val="00BF12A4"/>
    <w:rsid w:val="00C024DF"/>
    <w:rsid w:val="00C20269"/>
    <w:rsid w:val="00C301CD"/>
    <w:rsid w:val="00C3527E"/>
    <w:rsid w:val="00C55D65"/>
    <w:rsid w:val="00C613FB"/>
    <w:rsid w:val="00C77D87"/>
    <w:rsid w:val="00C82FD9"/>
    <w:rsid w:val="00C8402E"/>
    <w:rsid w:val="00CC4652"/>
    <w:rsid w:val="00CF0A7D"/>
    <w:rsid w:val="00D16878"/>
    <w:rsid w:val="00D42A06"/>
    <w:rsid w:val="00D43D40"/>
    <w:rsid w:val="00D57F1A"/>
    <w:rsid w:val="00D62B3A"/>
    <w:rsid w:val="00D65597"/>
    <w:rsid w:val="00D67C20"/>
    <w:rsid w:val="00D94834"/>
    <w:rsid w:val="00D978F0"/>
    <w:rsid w:val="00DD23D7"/>
    <w:rsid w:val="00DE7822"/>
    <w:rsid w:val="00E15922"/>
    <w:rsid w:val="00E371EE"/>
    <w:rsid w:val="00E5003B"/>
    <w:rsid w:val="00E56D6A"/>
    <w:rsid w:val="00E74AF8"/>
    <w:rsid w:val="00EA1FF1"/>
    <w:rsid w:val="00EA6766"/>
    <w:rsid w:val="00EF5216"/>
    <w:rsid w:val="00EF5941"/>
    <w:rsid w:val="00F65AE8"/>
    <w:rsid w:val="00FA6209"/>
    <w:rsid w:val="00FB2AB3"/>
    <w:rsid w:val="00FB2DA3"/>
    <w:rsid w:val="00FD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8DE723-718E-4A00-B341-BE70206B5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7809"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0780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107809"/>
  </w:style>
  <w:style w:type="character" w:styleId="Numerstrony">
    <w:name w:val="page number"/>
    <w:semiHidden/>
    <w:rsid w:val="00107809"/>
    <w:rPr>
      <w:sz w:val="14"/>
      <w:szCs w:val="14"/>
    </w:rPr>
  </w:style>
  <w:style w:type="paragraph" w:styleId="Tekstpodstawowy">
    <w:name w:val="Body Text"/>
    <w:basedOn w:val="Normalny"/>
    <w:semiHidden/>
    <w:rsid w:val="00107809"/>
    <w:pPr>
      <w:spacing w:after="120"/>
    </w:pPr>
  </w:style>
  <w:style w:type="paragraph" w:customStyle="1" w:styleId="Podpis1">
    <w:name w:val="Podpis1"/>
    <w:basedOn w:val="Normalny"/>
    <w:rsid w:val="00107809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10780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107809"/>
  </w:style>
  <w:style w:type="paragraph" w:styleId="Stopka">
    <w:name w:val="footer"/>
    <w:basedOn w:val="Normalny"/>
    <w:semiHidden/>
    <w:rsid w:val="00107809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107809"/>
    <w:pPr>
      <w:suppressLineNumbers/>
    </w:pPr>
  </w:style>
  <w:style w:type="paragraph" w:customStyle="1" w:styleId="Nagwektabeli">
    <w:name w:val="Nagłówek tabeli"/>
    <w:basedOn w:val="Zawartotabeli"/>
    <w:rsid w:val="00107809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107809"/>
  </w:style>
  <w:style w:type="paragraph" w:customStyle="1" w:styleId="Indeks">
    <w:name w:val="Indeks"/>
    <w:basedOn w:val="Normalny"/>
    <w:rsid w:val="00107809"/>
    <w:pPr>
      <w:suppressLineNumbers/>
    </w:pPr>
  </w:style>
  <w:style w:type="character" w:styleId="Odwoaniedokomentarza">
    <w:name w:val="annotation reference"/>
    <w:semiHidden/>
    <w:rsid w:val="00107809"/>
    <w:rPr>
      <w:sz w:val="16"/>
      <w:szCs w:val="16"/>
    </w:rPr>
  </w:style>
  <w:style w:type="paragraph" w:styleId="Tekstkomentarza">
    <w:name w:val="annotation text"/>
    <w:basedOn w:val="Normalny"/>
    <w:semiHidden/>
    <w:rsid w:val="00107809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107809"/>
    <w:rPr>
      <w:b/>
      <w:bCs/>
    </w:rPr>
  </w:style>
  <w:style w:type="paragraph" w:customStyle="1" w:styleId="Tekstdymka1">
    <w:name w:val="Tekst dymka1"/>
    <w:basedOn w:val="Normalny"/>
    <w:rsid w:val="0010780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107809"/>
    <w:rPr>
      <w:sz w:val="20"/>
      <w:szCs w:val="20"/>
    </w:rPr>
  </w:style>
  <w:style w:type="character" w:styleId="Odwoanieprzypisudolnego">
    <w:name w:val="footnote reference"/>
    <w:semiHidden/>
    <w:rsid w:val="00107809"/>
    <w:rPr>
      <w:vertAlign w:val="superscript"/>
    </w:rPr>
  </w:style>
  <w:style w:type="character" w:customStyle="1" w:styleId="StopkaZnak">
    <w:name w:val="Stopka Znak"/>
    <w:rsid w:val="00107809"/>
    <w:rPr>
      <w:sz w:val="24"/>
      <w:szCs w:val="24"/>
    </w:rPr>
  </w:style>
  <w:style w:type="character" w:customStyle="1" w:styleId="Nagwek1Znak">
    <w:name w:val="Nagłówek 1 Znak"/>
    <w:link w:val="Nagwek1"/>
    <w:rsid w:val="006D540C"/>
    <w:rPr>
      <w:rFonts w:ascii="Verdana" w:hAnsi="Verdana"/>
      <w:sz w:val="28"/>
      <w:szCs w:val="28"/>
    </w:rPr>
  </w:style>
  <w:style w:type="paragraph" w:customStyle="1" w:styleId="Tekstdymka2">
    <w:name w:val="Tekst dymka2"/>
    <w:basedOn w:val="Normalny"/>
    <w:rsid w:val="006D54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9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B1B7D-C86D-4708-B6EC-9568FE591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826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SONY</cp:lastModifiedBy>
  <cp:revision>6</cp:revision>
  <cp:lastPrinted>2014-03-10T14:41:00Z</cp:lastPrinted>
  <dcterms:created xsi:type="dcterms:W3CDTF">2016-02-23T09:18:00Z</dcterms:created>
  <dcterms:modified xsi:type="dcterms:W3CDTF">2017-11-12T13:31:00Z</dcterms:modified>
</cp:coreProperties>
</file>