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2AC" w:rsidRDefault="008052AC" w:rsidP="008052AC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4"/>
          <w:szCs w:val="24"/>
        </w:rPr>
        <w:t>KARTA KURSU</w:t>
      </w:r>
    </w:p>
    <w:p w:rsidR="008052AC" w:rsidRDefault="008052AC" w:rsidP="008052A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65"/>
      </w:tblGrid>
      <w:tr w:rsidR="008052AC" w:rsidRPr="0068395F" w:rsidTr="00F26E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52AC" w:rsidRPr="0068395F" w:rsidRDefault="008052AC" w:rsidP="007C0958">
            <w:pPr>
              <w:autoSpaceDE/>
              <w:spacing w:before="57" w:after="57"/>
              <w:jc w:val="center"/>
            </w:pPr>
            <w:r w:rsidRPr="0068395F">
              <w:t>Nazwa</w:t>
            </w:r>
          </w:p>
        </w:tc>
        <w:tc>
          <w:tcPr>
            <w:tcW w:w="7765" w:type="dxa"/>
            <w:vAlign w:val="center"/>
          </w:tcPr>
          <w:p w:rsidR="008052AC" w:rsidRPr="0068395F" w:rsidRDefault="008052AC" w:rsidP="008052AC">
            <w:pPr>
              <w:pStyle w:val="Zawartotabeli"/>
              <w:spacing w:before="60" w:after="60"/>
            </w:pPr>
            <w:r w:rsidRPr="0068395F">
              <w:t xml:space="preserve">  Praktyczna nauka języka rosyjskiego I (fonetyka)</w:t>
            </w:r>
          </w:p>
        </w:tc>
      </w:tr>
      <w:tr w:rsidR="008052AC" w:rsidRPr="0068395F" w:rsidTr="00F26E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52AC" w:rsidRPr="0068395F" w:rsidRDefault="008052AC" w:rsidP="007C0958">
            <w:pPr>
              <w:autoSpaceDE/>
              <w:spacing w:before="57" w:after="57"/>
              <w:jc w:val="center"/>
            </w:pPr>
            <w:r w:rsidRPr="0068395F">
              <w:t>Nazwa w j. ang.</w:t>
            </w:r>
          </w:p>
        </w:tc>
        <w:tc>
          <w:tcPr>
            <w:tcW w:w="7765" w:type="dxa"/>
            <w:vAlign w:val="center"/>
          </w:tcPr>
          <w:p w:rsidR="008052AC" w:rsidRPr="0068395F" w:rsidRDefault="00C66A3E" w:rsidP="008052AC">
            <w:pPr>
              <w:pStyle w:val="Zawartotabeli"/>
              <w:spacing w:before="60" w:after="60"/>
            </w:pPr>
            <w:r w:rsidRPr="0068395F">
              <w:rPr>
                <w:lang w:val="en-US"/>
              </w:rPr>
              <w:t xml:space="preserve"> </w:t>
            </w:r>
            <w:r w:rsidR="008052AC" w:rsidRPr="0068395F">
              <w:rPr>
                <w:lang w:val="en-US"/>
              </w:rPr>
              <w:t xml:space="preserve"> Practical Russian I</w:t>
            </w:r>
            <w:r w:rsidR="00E039BF" w:rsidRPr="0068395F">
              <w:rPr>
                <w:lang w:val="en-US"/>
              </w:rPr>
              <w:t xml:space="preserve"> (Phonetics)</w:t>
            </w:r>
          </w:p>
        </w:tc>
      </w:tr>
    </w:tbl>
    <w:p w:rsidR="008052AC" w:rsidRPr="0068395F" w:rsidRDefault="008052AC" w:rsidP="008052AC">
      <w:pPr>
        <w:jc w:val="center"/>
      </w:pPr>
    </w:p>
    <w:p w:rsidR="00BC6DC9" w:rsidRPr="0068395F" w:rsidRDefault="00BC6DC9" w:rsidP="008052AC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052AC" w:rsidRPr="0068395F" w:rsidTr="007C095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052AC" w:rsidRPr="0068395F" w:rsidRDefault="008052AC" w:rsidP="007C0958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68395F">
              <w:t>Kod</w:t>
            </w:r>
          </w:p>
        </w:tc>
        <w:tc>
          <w:tcPr>
            <w:tcW w:w="4394" w:type="dxa"/>
            <w:vAlign w:val="center"/>
          </w:tcPr>
          <w:p w:rsidR="008052AC" w:rsidRPr="0068395F" w:rsidRDefault="008052AC" w:rsidP="007C0958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052AC" w:rsidRPr="0068395F" w:rsidRDefault="008052AC" w:rsidP="007C0958">
            <w:pPr>
              <w:autoSpaceDE/>
              <w:spacing w:line="100" w:lineRule="atLeast"/>
              <w:ind w:left="45"/>
              <w:jc w:val="center"/>
            </w:pPr>
            <w:r w:rsidRPr="0068395F">
              <w:t>Punktacja ECTS*</w:t>
            </w:r>
          </w:p>
        </w:tc>
        <w:tc>
          <w:tcPr>
            <w:tcW w:w="1276" w:type="dxa"/>
            <w:vAlign w:val="center"/>
          </w:tcPr>
          <w:p w:rsidR="008052AC" w:rsidRPr="0068395F" w:rsidRDefault="008052AC" w:rsidP="007C0958">
            <w:pPr>
              <w:pStyle w:val="Zawartotabeli"/>
              <w:spacing w:before="57" w:after="57"/>
              <w:jc w:val="center"/>
            </w:pPr>
            <w:r w:rsidRPr="0068395F">
              <w:t>2</w:t>
            </w:r>
          </w:p>
        </w:tc>
      </w:tr>
    </w:tbl>
    <w:p w:rsidR="008052AC" w:rsidRPr="0068395F" w:rsidRDefault="008052AC" w:rsidP="008052AC">
      <w:pPr>
        <w:jc w:val="center"/>
      </w:pPr>
    </w:p>
    <w:p w:rsidR="00BC6DC9" w:rsidRPr="0068395F" w:rsidRDefault="00BC6DC9" w:rsidP="008052AC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052AC" w:rsidRPr="0068395F" w:rsidTr="007C095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052AC" w:rsidRPr="0068395F" w:rsidRDefault="008052AC" w:rsidP="007C0958">
            <w:pPr>
              <w:autoSpaceDE/>
              <w:spacing w:before="57" w:after="57"/>
              <w:ind w:right="2"/>
              <w:jc w:val="center"/>
            </w:pPr>
            <w:r w:rsidRPr="0068395F">
              <w:t>Koordynator</w:t>
            </w:r>
          </w:p>
        </w:tc>
        <w:tc>
          <w:tcPr>
            <w:tcW w:w="4394" w:type="dxa"/>
            <w:vAlign w:val="center"/>
          </w:tcPr>
          <w:p w:rsidR="008052AC" w:rsidRPr="0068395F" w:rsidRDefault="008052AC" w:rsidP="007C0958">
            <w:pPr>
              <w:pStyle w:val="Zawartotabeli"/>
              <w:spacing w:before="57" w:after="57"/>
              <w:jc w:val="center"/>
            </w:pPr>
            <w:r w:rsidRPr="0068395F">
              <w:t>dr Karina Zając-Haduch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52AC" w:rsidRPr="0068395F" w:rsidRDefault="008052AC" w:rsidP="007C0958">
            <w:pPr>
              <w:pStyle w:val="Zawartotabeli"/>
              <w:spacing w:before="57" w:after="57"/>
              <w:jc w:val="center"/>
            </w:pPr>
            <w:r w:rsidRPr="0068395F">
              <w:t>Zespół dydaktyczny</w:t>
            </w:r>
          </w:p>
          <w:p w:rsidR="00C83D06" w:rsidRPr="0068395F" w:rsidRDefault="00C83D06" w:rsidP="007C0958">
            <w:pPr>
              <w:pStyle w:val="Zawartotabeli"/>
              <w:spacing w:before="57" w:after="57"/>
              <w:jc w:val="center"/>
            </w:pPr>
            <w:r w:rsidRPr="0068395F">
              <w:t>Zgodnie z przydziałem zajęć</w:t>
            </w:r>
          </w:p>
          <w:p w:rsidR="0068395F" w:rsidRPr="0068395F" w:rsidRDefault="0068395F" w:rsidP="007C0958">
            <w:pPr>
              <w:pStyle w:val="Zawartotabeli"/>
              <w:spacing w:before="57" w:after="57"/>
              <w:jc w:val="center"/>
            </w:pPr>
            <w:r w:rsidRPr="0068395F">
              <w:t>dydaktycznych</w:t>
            </w:r>
          </w:p>
          <w:p w:rsidR="008052AC" w:rsidRPr="0068395F" w:rsidRDefault="008052AC" w:rsidP="007C0958">
            <w:pPr>
              <w:pStyle w:val="Zawartotabeli"/>
              <w:spacing w:before="57" w:after="57"/>
              <w:jc w:val="center"/>
            </w:pP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rPr>
          <w:rFonts w:ascii="Arial" w:hAnsi="Arial" w:cs="Arial"/>
          <w:b/>
          <w:sz w:val="22"/>
          <w:szCs w:val="22"/>
        </w:rPr>
      </w:pPr>
      <w:r w:rsidRPr="003A2925">
        <w:rPr>
          <w:rFonts w:ascii="Arial" w:hAnsi="Arial" w:cs="Arial"/>
          <w:b/>
          <w:sz w:val="22"/>
          <w:szCs w:val="22"/>
        </w:rPr>
        <w:t>Opis kursu (cele kształcenia)</w:t>
      </w:r>
    </w:p>
    <w:p w:rsidR="00C83D06" w:rsidRPr="00C83D06" w:rsidRDefault="00C83D06" w:rsidP="008052AC">
      <w:pPr>
        <w:rPr>
          <w:rFonts w:ascii="Arial" w:hAnsi="Arial" w:cs="Arial"/>
          <w:b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8052AC" w:rsidRPr="00F86C0A" w:rsidTr="00742873">
        <w:trPr>
          <w:trHeight w:val="1365"/>
        </w:trPr>
        <w:tc>
          <w:tcPr>
            <w:tcW w:w="9706" w:type="dxa"/>
          </w:tcPr>
          <w:p w:rsidR="00742873" w:rsidRDefault="00742873" w:rsidP="00DA563F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  <w:shd w:val="clear" w:color="auto" w:fill="D8D8D8"/>
              </w:rPr>
            </w:pPr>
          </w:p>
          <w:p w:rsidR="00DA563F" w:rsidRPr="00BC6DC9" w:rsidRDefault="00604150" w:rsidP="00BC6DC9">
            <w:pPr>
              <w:jc w:val="both"/>
            </w:pPr>
            <w:r w:rsidRPr="008A1CCA">
              <w:rPr>
                <w:rFonts w:ascii="Tahoma" w:hAnsi="Tahoma" w:cs="Tahoma"/>
                <w:color w:val="000000"/>
                <w:shd w:val="clear" w:color="auto" w:fill="D8D8D8"/>
              </w:rPr>
              <w:t xml:space="preserve"> </w:t>
            </w:r>
            <w:r w:rsidRPr="00BC6DC9">
              <w:rPr>
                <w:color w:val="000000"/>
                <w:shd w:val="clear" w:color="auto" w:fill="D8D8D8"/>
              </w:rPr>
              <w:t>Celem kursu jest</w:t>
            </w:r>
            <w:r w:rsidR="00742873" w:rsidRPr="00BC6DC9">
              <w:rPr>
                <w:color w:val="000000"/>
                <w:shd w:val="clear" w:color="auto" w:fill="D8D8D8"/>
              </w:rPr>
              <w:t xml:space="preserve"> </w:t>
            </w:r>
            <w:r w:rsidR="00DA563F" w:rsidRPr="00BC6DC9">
              <w:t>opanowanie zasad poprawnej artykulacji rosyjskiej</w:t>
            </w:r>
            <w:r w:rsidR="00742873" w:rsidRPr="00BC6DC9">
              <w:t xml:space="preserve"> </w:t>
            </w:r>
            <w:r w:rsidRPr="00BC6DC9">
              <w:t>w zakresie systemu wokalicznego (wymowa samogłosek</w:t>
            </w:r>
            <w:r w:rsidR="008A1CCA" w:rsidRPr="00BC6DC9">
              <w:t xml:space="preserve"> akcentowanych, nieakcentowanych i </w:t>
            </w:r>
            <w:proofErr w:type="spellStart"/>
            <w:r w:rsidR="008A1CCA" w:rsidRPr="00BC6DC9">
              <w:t>jotowanych</w:t>
            </w:r>
            <w:proofErr w:type="spellEnd"/>
            <w:r w:rsidRPr="00BC6DC9">
              <w:t>) i konsonantycznego (wymowa spółgłosek, artykulacyjnie istotnie różniących się od polskich)</w:t>
            </w:r>
            <w:r w:rsidR="008A1CCA" w:rsidRPr="00BC6DC9">
              <w:t xml:space="preserve"> oraz </w:t>
            </w:r>
            <w:r w:rsidR="005C2402" w:rsidRPr="00BC6DC9">
              <w:t xml:space="preserve">podstawowych </w:t>
            </w:r>
            <w:r w:rsidR="008A1CCA" w:rsidRPr="00BC6DC9">
              <w:t xml:space="preserve">zjawisk </w:t>
            </w:r>
            <w:r w:rsidRPr="00BC6DC9">
              <w:t xml:space="preserve">fonetycznych </w:t>
            </w:r>
            <w:r w:rsidR="008A1CCA" w:rsidRPr="00BC6DC9">
              <w:t>tj.</w:t>
            </w:r>
            <w:r w:rsidR="000C04C1" w:rsidRPr="00BC6DC9">
              <w:t xml:space="preserve"> asymilacje spółgłosek,</w:t>
            </w:r>
            <w:r w:rsidR="008A1CCA" w:rsidRPr="00BC6DC9">
              <w:t xml:space="preserve"> wymowa nietypowych dla języka polskiego grup spółgłoskowych, realizacja miękkości synchronicznej, wymowa przyimków przed wyrazami ortotonicznymi.</w:t>
            </w:r>
          </w:p>
          <w:p w:rsidR="00E039BF" w:rsidRPr="00F86C0A" w:rsidRDefault="00E039BF" w:rsidP="00DA563F">
            <w:pPr>
              <w:jc w:val="both"/>
            </w:pPr>
          </w:p>
        </w:tc>
      </w:tr>
    </w:tbl>
    <w:p w:rsidR="008052AC" w:rsidRPr="00F86C0A" w:rsidRDefault="008052AC" w:rsidP="008052AC">
      <w:pPr>
        <w:rPr>
          <w:sz w:val="22"/>
          <w:szCs w:val="22"/>
        </w:rPr>
      </w:pPr>
    </w:p>
    <w:p w:rsidR="008052AC" w:rsidRPr="00F86C0A" w:rsidRDefault="008052AC" w:rsidP="008052AC">
      <w:pPr>
        <w:rPr>
          <w:sz w:val="22"/>
          <w:szCs w:val="22"/>
        </w:rPr>
      </w:pP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723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82"/>
      </w:tblGrid>
      <w:tr w:rsidR="008052AC" w:rsidTr="000C04C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052AC" w:rsidRDefault="008052AC" w:rsidP="007C095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82" w:type="dxa"/>
            <w:vAlign w:val="center"/>
          </w:tcPr>
          <w:p w:rsidR="008052AC" w:rsidRDefault="008052AC" w:rsidP="007C0958">
            <w:pPr>
              <w:autoSpaceDE/>
              <w:rPr>
                <w:rFonts w:ascii="Arial" w:hAnsi="Arial" w:cs="Arial"/>
              </w:rPr>
            </w:pPr>
          </w:p>
          <w:p w:rsidR="008052AC" w:rsidRDefault="008052AC" w:rsidP="007C0958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</w:t>
            </w:r>
          </w:p>
          <w:p w:rsidR="008052AC" w:rsidRDefault="008052AC" w:rsidP="007C0958">
            <w:pPr>
              <w:autoSpaceDE/>
              <w:rPr>
                <w:rFonts w:ascii="Arial" w:hAnsi="Arial" w:cs="Arial"/>
              </w:rPr>
            </w:pPr>
          </w:p>
        </w:tc>
      </w:tr>
      <w:tr w:rsidR="008052AC" w:rsidTr="000C04C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052AC" w:rsidRDefault="008052AC" w:rsidP="007C095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82" w:type="dxa"/>
            <w:vAlign w:val="center"/>
          </w:tcPr>
          <w:p w:rsidR="008052AC" w:rsidRDefault="008052AC" w:rsidP="007C0958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</w:t>
            </w:r>
          </w:p>
        </w:tc>
      </w:tr>
      <w:tr w:rsidR="008052AC" w:rsidTr="000C04C1">
        <w:tc>
          <w:tcPr>
            <w:tcW w:w="1941" w:type="dxa"/>
            <w:shd w:val="clear" w:color="auto" w:fill="DBE5F1"/>
            <w:vAlign w:val="center"/>
          </w:tcPr>
          <w:p w:rsidR="008052AC" w:rsidRDefault="008052AC" w:rsidP="007C095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82" w:type="dxa"/>
            <w:vAlign w:val="center"/>
          </w:tcPr>
          <w:p w:rsidR="008052AC" w:rsidRDefault="008052AC" w:rsidP="007C0958">
            <w:pPr>
              <w:autoSpaceDE/>
              <w:rPr>
                <w:rFonts w:ascii="Arial" w:hAnsi="Arial" w:cs="Arial"/>
              </w:rPr>
            </w:pPr>
          </w:p>
          <w:p w:rsidR="008052AC" w:rsidRDefault="008052AC" w:rsidP="007C0958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</w:t>
            </w: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B80E31" w:rsidRDefault="00B80E31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BC6DC9" w:rsidRDefault="00BC6DC9" w:rsidP="008052AC">
      <w:pPr>
        <w:rPr>
          <w:rFonts w:ascii="Arial" w:hAnsi="Arial" w:cs="Arial"/>
          <w:sz w:val="22"/>
          <w:szCs w:val="22"/>
        </w:rPr>
      </w:pPr>
    </w:p>
    <w:p w:rsidR="008052AC" w:rsidRPr="003A2925" w:rsidRDefault="008052AC" w:rsidP="008052AC">
      <w:pPr>
        <w:rPr>
          <w:rFonts w:ascii="Arial" w:hAnsi="Arial" w:cs="Arial"/>
          <w:b/>
          <w:sz w:val="22"/>
          <w:szCs w:val="22"/>
        </w:rPr>
      </w:pPr>
      <w:r w:rsidRPr="003A2925">
        <w:rPr>
          <w:rFonts w:ascii="Arial" w:hAnsi="Arial" w:cs="Arial"/>
          <w:b/>
          <w:sz w:val="22"/>
          <w:szCs w:val="22"/>
        </w:rPr>
        <w:t xml:space="preserve">Efekty kształcenia </w:t>
      </w: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5411"/>
        <w:gridCol w:w="2409"/>
      </w:tblGrid>
      <w:tr w:rsidR="008052AC" w:rsidTr="00C71C66">
        <w:trPr>
          <w:cantSplit/>
          <w:trHeight w:val="930"/>
        </w:trPr>
        <w:tc>
          <w:tcPr>
            <w:tcW w:w="1886" w:type="dxa"/>
            <w:vMerge w:val="restart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411" w:type="dxa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52AC" w:rsidTr="00C71C66">
        <w:trPr>
          <w:cantSplit/>
          <w:trHeight w:val="1838"/>
        </w:trPr>
        <w:tc>
          <w:tcPr>
            <w:tcW w:w="1886" w:type="dxa"/>
            <w:vMerge/>
          </w:tcPr>
          <w:p w:rsidR="008052AC" w:rsidRDefault="008052AC" w:rsidP="007C09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1" w:type="dxa"/>
          </w:tcPr>
          <w:p w:rsidR="008052AC" w:rsidRDefault="00B52613" w:rsidP="00B80E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2613">
              <w:rPr>
                <w:rFonts w:ascii="Arial" w:hAnsi="Arial" w:cs="Arial"/>
                <w:b/>
                <w:sz w:val="20"/>
                <w:szCs w:val="20"/>
              </w:rPr>
              <w:t xml:space="preserve">W01 </w:t>
            </w:r>
            <w:r>
              <w:rPr>
                <w:rFonts w:ascii="Arial" w:hAnsi="Arial" w:cs="Arial"/>
                <w:sz w:val="20"/>
                <w:szCs w:val="20"/>
              </w:rPr>
              <w:t xml:space="preserve">Student ma podstawową wiedzę na temat </w:t>
            </w:r>
            <w:r w:rsidR="002B0B28">
              <w:rPr>
                <w:rFonts w:ascii="Arial" w:hAnsi="Arial" w:cs="Arial"/>
                <w:sz w:val="20"/>
                <w:szCs w:val="20"/>
              </w:rPr>
              <w:t>rosyjskiego systemu fonetycznego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B0B28">
              <w:rPr>
                <w:rFonts w:ascii="Arial" w:hAnsi="Arial" w:cs="Arial"/>
                <w:sz w:val="20"/>
                <w:szCs w:val="20"/>
              </w:rPr>
              <w:t xml:space="preserve">ogólnej </w:t>
            </w:r>
            <w:r>
              <w:rPr>
                <w:rFonts w:ascii="Arial" w:hAnsi="Arial" w:cs="Arial"/>
                <w:sz w:val="20"/>
                <w:szCs w:val="20"/>
              </w:rPr>
              <w:t>charakterystyki samogłosek i spółgłosek</w:t>
            </w:r>
            <w:r w:rsidR="002B0B28">
              <w:rPr>
                <w:rFonts w:ascii="Arial" w:hAnsi="Arial" w:cs="Arial"/>
                <w:sz w:val="20"/>
                <w:szCs w:val="20"/>
              </w:rPr>
              <w:t>, rytmiki słowa, wymowy sylab akcentowanych i nieakcentowanych</w:t>
            </w:r>
            <w:r w:rsidR="00BC62A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0B28" w:rsidRPr="002B0B28" w:rsidRDefault="002B0B28" w:rsidP="007C0958">
            <w:pPr>
              <w:rPr>
                <w:rFonts w:ascii="Arial" w:hAnsi="Arial" w:cs="Arial"/>
                <w:sz w:val="20"/>
                <w:szCs w:val="20"/>
              </w:rPr>
            </w:pPr>
            <w:r w:rsidRPr="002B0B28">
              <w:rPr>
                <w:rFonts w:ascii="Arial" w:hAnsi="Arial" w:cs="Arial"/>
                <w:b/>
                <w:sz w:val="20"/>
                <w:szCs w:val="20"/>
              </w:rPr>
              <w:t>W02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0B28">
              <w:rPr>
                <w:rFonts w:ascii="Arial" w:hAnsi="Arial" w:cs="Arial"/>
                <w:sz w:val="20"/>
                <w:szCs w:val="20"/>
              </w:rPr>
              <w:t>Zna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podstawowe zjawiska fonetyczne</w:t>
            </w:r>
            <w:r w:rsidR="0099687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związane z redukcją samogłosek (zwłaszcza a i o</w:t>
            </w:r>
            <w:r w:rsidR="0099687D">
              <w:rPr>
                <w:rFonts w:ascii="Arial" w:hAnsi="Arial" w:cs="Arial"/>
                <w:sz w:val="20"/>
                <w:szCs w:val="20"/>
              </w:rPr>
              <w:t xml:space="preserve">) oraz </w:t>
            </w:r>
            <w:r>
              <w:rPr>
                <w:rFonts w:ascii="Arial" w:hAnsi="Arial" w:cs="Arial"/>
                <w:sz w:val="20"/>
                <w:szCs w:val="20"/>
              </w:rPr>
              <w:t xml:space="preserve"> z artykulacją spółgłosek (twardych i miękkich, dźwięcznych i bezdźwięcznych). </w:t>
            </w:r>
          </w:p>
          <w:p w:rsidR="008052AC" w:rsidRDefault="0099687D" w:rsidP="007C0958">
            <w:pPr>
              <w:rPr>
                <w:rFonts w:ascii="Arial" w:hAnsi="Arial" w:cs="Arial"/>
                <w:sz w:val="20"/>
                <w:szCs w:val="20"/>
              </w:rPr>
            </w:pPr>
            <w:r w:rsidRPr="0099687D">
              <w:rPr>
                <w:rFonts w:ascii="Arial" w:hAnsi="Arial" w:cs="Arial"/>
                <w:b/>
                <w:sz w:val="20"/>
                <w:szCs w:val="20"/>
              </w:rPr>
              <w:t>W03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uporządkowaną wiedzę szczegółową dotyczącą połączeń samogłosek ze spółgłoskami (z uwzględnieniem różnic w języku polskim i rosyjskim) oraz połączeń spółgłoskowych (wzajemnego oddziaływania spółgłosek sąsiadujących).</w:t>
            </w:r>
          </w:p>
          <w:p w:rsidR="008052AC" w:rsidRDefault="0099687D" w:rsidP="00B80E31">
            <w:pPr>
              <w:rPr>
                <w:rFonts w:ascii="Arial" w:hAnsi="Arial" w:cs="Arial"/>
                <w:sz w:val="20"/>
                <w:szCs w:val="20"/>
              </w:rPr>
            </w:pPr>
            <w:r w:rsidRPr="00001DFF">
              <w:rPr>
                <w:rFonts w:ascii="Arial" w:hAnsi="Arial" w:cs="Arial"/>
                <w:b/>
                <w:sz w:val="20"/>
                <w:szCs w:val="20"/>
              </w:rPr>
              <w:t>W09</w:t>
            </w:r>
            <w:r w:rsidRPr="00001DFF">
              <w:rPr>
                <w:rFonts w:ascii="Arial" w:hAnsi="Arial" w:cs="Arial"/>
                <w:sz w:val="20"/>
                <w:szCs w:val="20"/>
              </w:rPr>
              <w:t xml:space="preserve"> Ma świadomość k</w:t>
            </w:r>
            <w:r w:rsidR="00B80E31" w:rsidRPr="00001DFF">
              <w:rPr>
                <w:rFonts w:ascii="Arial" w:hAnsi="Arial" w:cs="Arial"/>
                <w:sz w:val="20"/>
                <w:szCs w:val="20"/>
              </w:rPr>
              <w:t>ompleksowej natury języka oraz</w:t>
            </w:r>
            <w:r w:rsidRPr="00001DFF">
              <w:rPr>
                <w:rFonts w:ascii="Arial" w:hAnsi="Arial" w:cs="Arial"/>
                <w:sz w:val="20"/>
                <w:szCs w:val="20"/>
              </w:rPr>
              <w:t xml:space="preserve"> złożoności </w:t>
            </w:r>
            <w:r w:rsidR="00B80E31" w:rsidRPr="00001DFF">
              <w:rPr>
                <w:rFonts w:ascii="Arial" w:hAnsi="Arial" w:cs="Arial"/>
                <w:sz w:val="20"/>
                <w:szCs w:val="20"/>
              </w:rPr>
              <w:t>zachodzących w nim procesów fonetycznych</w:t>
            </w:r>
          </w:p>
        </w:tc>
        <w:tc>
          <w:tcPr>
            <w:tcW w:w="2409" w:type="dxa"/>
          </w:tcPr>
          <w:p w:rsidR="008052AC" w:rsidRDefault="002B0B28" w:rsidP="007C09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8052AC" w:rsidRDefault="008052AC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99687D" w:rsidRDefault="0099687D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99687D" w:rsidRDefault="0099687D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68395F" w:rsidRDefault="0068395F" w:rsidP="00683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99687D" w:rsidRDefault="0099687D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99687D" w:rsidRDefault="0099687D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99687D" w:rsidRDefault="0099687D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68395F" w:rsidRDefault="0068395F" w:rsidP="00683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99687D" w:rsidRDefault="0099687D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B80E31" w:rsidRDefault="00B80E31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B80E31" w:rsidRDefault="00B80E31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B80E31" w:rsidRDefault="00B80E31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B80E31" w:rsidRDefault="0068395F" w:rsidP="007C09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</w:t>
            </w:r>
          </w:p>
          <w:p w:rsidR="00B80E31" w:rsidRDefault="00B80E31" w:rsidP="007C09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B52613" w:rsidRDefault="00B52613" w:rsidP="00B52613">
      <w:pPr>
        <w:pStyle w:val="NormalnyWeb"/>
        <w:spacing w:before="0" w:beforeAutospacing="0" w:after="90" w:afterAutospacing="0"/>
        <w:rPr>
          <w:rFonts w:ascii="Tahoma" w:hAnsi="Tahoma" w:cs="Tahoma"/>
          <w:color w:val="000000"/>
          <w:sz w:val="20"/>
          <w:szCs w:val="20"/>
        </w:rPr>
      </w:pPr>
    </w:p>
    <w:p w:rsidR="00B52613" w:rsidRDefault="00B52613" w:rsidP="008052AC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6"/>
      </w:tblGrid>
      <w:tr w:rsidR="008052AC" w:rsidTr="00C71C6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76" w:type="dxa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52AC" w:rsidTr="00C71C66">
        <w:trPr>
          <w:cantSplit/>
          <w:trHeight w:val="2116"/>
        </w:trPr>
        <w:tc>
          <w:tcPr>
            <w:tcW w:w="1985" w:type="dxa"/>
            <w:vMerge/>
          </w:tcPr>
          <w:p w:rsidR="008052AC" w:rsidRDefault="008052AC" w:rsidP="007C09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052AC" w:rsidRDefault="00B80E31" w:rsidP="00001D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0E31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Student  potrafi zastosować w praktyce swoją wiedzę dotyczącą </w:t>
            </w:r>
            <w:r w:rsidR="00506D2D">
              <w:rPr>
                <w:rFonts w:ascii="Arial" w:hAnsi="Arial" w:cs="Arial"/>
                <w:sz w:val="20"/>
                <w:szCs w:val="20"/>
              </w:rPr>
              <w:t>rosyjskiego systemu fonetycznego, ogólnej charakterystyki samogłosek i spółgłosek, rytmiki słowa, wymowy sylab akcentowanych i nieakcentowanych</w:t>
            </w:r>
            <w:r w:rsidR="00001DF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52AC" w:rsidRDefault="00506D2D" w:rsidP="007C0958">
            <w:pPr>
              <w:rPr>
                <w:rFonts w:ascii="Arial" w:hAnsi="Arial" w:cs="Arial"/>
                <w:sz w:val="20"/>
                <w:szCs w:val="20"/>
              </w:rPr>
            </w:pPr>
            <w:r w:rsidRPr="00506D2D">
              <w:rPr>
                <w:rFonts w:ascii="Arial" w:hAnsi="Arial" w:cs="Arial"/>
                <w:b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Wykazuje umiejętność</w:t>
            </w:r>
            <w:r w:rsidRPr="00506D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redukowania samogłosek nieakcentowanych i prawidłowo  artykułuje  spółgłoski (twarde i miękkie, dźwięczne i b</w:t>
            </w:r>
            <w:r w:rsidR="00001DFF">
              <w:rPr>
                <w:rFonts w:ascii="Arial" w:hAnsi="Arial" w:cs="Arial"/>
                <w:sz w:val="20"/>
                <w:szCs w:val="20"/>
              </w:rPr>
              <w:t>ezdźwięczne).</w:t>
            </w:r>
          </w:p>
          <w:p w:rsidR="00001DFF" w:rsidRDefault="00001DFF" w:rsidP="00001DFF">
            <w:pPr>
              <w:pStyle w:val="NormalnyWeb"/>
              <w:spacing w:before="0" w:beforeAutospacing="0" w:after="9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01DFF">
              <w:rPr>
                <w:rFonts w:ascii="Arial" w:hAnsi="Arial" w:cs="Arial"/>
                <w:b/>
                <w:sz w:val="20"/>
                <w:szCs w:val="20"/>
              </w:rPr>
              <w:t>U03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Umie wykorzystać w praktyce wiedzę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wzajemnego oddziaływania spółgłosek sąsiadujących oraz połączeń samogłosek ze spółgłoskami (z uwzględnieniem różnic w języku polskim i rosyjskim).</w:t>
            </w:r>
          </w:p>
          <w:p w:rsidR="00001DFF" w:rsidRPr="00001DFF" w:rsidRDefault="00001DFF" w:rsidP="007C09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:rsidR="008052AC" w:rsidRDefault="00506D2D" w:rsidP="00506D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001DFF" w:rsidRDefault="00001DFF" w:rsidP="00506D2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DFF" w:rsidRDefault="00001DFF" w:rsidP="00506D2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DFF" w:rsidRDefault="00001DFF" w:rsidP="00506D2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DFF" w:rsidRDefault="00001DFF" w:rsidP="00506D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001DFF" w:rsidRDefault="00001DFF" w:rsidP="00506D2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DFF" w:rsidRDefault="00001DFF" w:rsidP="00506D2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1DFF" w:rsidRDefault="00001DFF" w:rsidP="00506D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5370"/>
        <w:gridCol w:w="2409"/>
      </w:tblGrid>
      <w:tr w:rsidR="008052AC" w:rsidTr="00C71C66">
        <w:trPr>
          <w:cantSplit/>
          <w:trHeight w:val="800"/>
        </w:trPr>
        <w:tc>
          <w:tcPr>
            <w:tcW w:w="1927" w:type="dxa"/>
            <w:vMerge w:val="restart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370" w:type="dxa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8052AC" w:rsidRDefault="008052AC" w:rsidP="007C09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52AC" w:rsidTr="00C71C66">
        <w:trPr>
          <w:cantSplit/>
          <w:trHeight w:val="1644"/>
        </w:trPr>
        <w:tc>
          <w:tcPr>
            <w:tcW w:w="1927" w:type="dxa"/>
            <w:vMerge/>
          </w:tcPr>
          <w:p w:rsidR="008052AC" w:rsidRDefault="008052AC" w:rsidP="007C09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0" w:type="dxa"/>
          </w:tcPr>
          <w:p w:rsidR="008052AC" w:rsidRPr="004B7ADE" w:rsidRDefault="004B7ADE" w:rsidP="006E42E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7ADE">
              <w:rPr>
                <w:rFonts w:ascii="Arial" w:hAnsi="Arial" w:cs="Arial"/>
                <w:b/>
                <w:sz w:val="20"/>
                <w:szCs w:val="20"/>
              </w:rPr>
              <w:t xml:space="preserve">K01 </w:t>
            </w:r>
            <w:r w:rsidR="006E42E3" w:rsidRPr="006E42E3">
              <w:rPr>
                <w:rFonts w:ascii="Arial" w:hAnsi="Arial" w:cs="Arial"/>
                <w:sz w:val="20"/>
                <w:szCs w:val="20"/>
              </w:rPr>
              <w:t>Student</w:t>
            </w:r>
            <w:r w:rsidR="006E42E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42E3">
              <w:rPr>
                <w:rFonts w:ascii="Arial" w:hAnsi="Arial" w:cs="Arial"/>
                <w:sz w:val="20"/>
                <w:szCs w:val="20"/>
              </w:rPr>
              <w:t>r</w:t>
            </w:r>
            <w:r w:rsidRPr="004B7ADE">
              <w:rPr>
                <w:rFonts w:ascii="Arial" w:hAnsi="Arial" w:cs="Arial"/>
                <w:sz w:val="20"/>
                <w:szCs w:val="20"/>
              </w:rPr>
              <w:t xml:space="preserve">ozumie </w:t>
            </w:r>
            <w:r>
              <w:rPr>
                <w:rFonts w:ascii="Arial" w:hAnsi="Arial" w:cs="Arial"/>
                <w:sz w:val="20"/>
                <w:szCs w:val="20"/>
              </w:rPr>
              <w:t>potrzebę zgłębiania teoretycznych podstaw fonetyki</w:t>
            </w:r>
            <w:r w:rsidR="006E42E3">
              <w:rPr>
                <w:rFonts w:ascii="Arial" w:hAnsi="Arial" w:cs="Arial"/>
                <w:sz w:val="20"/>
                <w:szCs w:val="20"/>
              </w:rPr>
              <w:t xml:space="preserve"> języka rosyjskiego</w:t>
            </w:r>
          </w:p>
          <w:p w:rsidR="008052AC" w:rsidRDefault="00C161B9" w:rsidP="006E42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K02 </w:t>
            </w:r>
            <w:r w:rsidR="006E42E3">
              <w:rPr>
                <w:rFonts w:ascii="Arial" w:hAnsi="Arial" w:cs="Arial"/>
                <w:sz w:val="20"/>
                <w:szCs w:val="20"/>
              </w:rPr>
              <w:t xml:space="preserve">Dostrzega </w:t>
            </w:r>
            <w:r w:rsidR="006E42E3" w:rsidRPr="006E42E3">
              <w:rPr>
                <w:rFonts w:ascii="Arial" w:hAnsi="Arial" w:cs="Arial"/>
                <w:sz w:val="20"/>
                <w:szCs w:val="20"/>
              </w:rPr>
              <w:t>potrzebę podnoszenia kompetencji zawodowych i osobistych</w:t>
            </w:r>
            <w:r w:rsidR="006E42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E42E3" w:rsidRDefault="006E42E3" w:rsidP="006E42E3">
            <w:pPr>
              <w:rPr>
                <w:rFonts w:ascii="Arial" w:hAnsi="Arial" w:cs="Arial"/>
                <w:sz w:val="20"/>
                <w:szCs w:val="20"/>
              </w:rPr>
            </w:pPr>
            <w:r w:rsidRPr="006E42E3">
              <w:rPr>
                <w:rFonts w:ascii="Arial" w:hAnsi="Arial" w:cs="Arial"/>
                <w:b/>
                <w:sz w:val="20"/>
                <w:szCs w:val="20"/>
              </w:rPr>
              <w:t>K03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6E42E3">
              <w:rPr>
                <w:rFonts w:ascii="Arial" w:hAnsi="Arial" w:cs="Arial"/>
                <w:sz w:val="20"/>
                <w:szCs w:val="20"/>
              </w:rPr>
              <w:t>społeczne aspekty praktycznego st</w:t>
            </w:r>
            <w:r>
              <w:rPr>
                <w:rFonts w:ascii="Arial" w:hAnsi="Arial" w:cs="Arial"/>
                <w:sz w:val="20"/>
                <w:szCs w:val="20"/>
              </w:rPr>
              <w:t>osowania zdobytej wiedzy i umie</w:t>
            </w:r>
            <w:r w:rsidRPr="006E42E3">
              <w:rPr>
                <w:rFonts w:ascii="Arial" w:hAnsi="Arial" w:cs="Arial"/>
                <w:sz w:val="20"/>
                <w:szCs w:val="20"/>
              </w:rPr>
              <w:t>jętności</w:t>
            </w:r>
          </w:p>
          <w:p w:rsidR="006E42E3" w:rsidRPr="006E42E3" w:rsidRDefault="006E42E3" w:rsidP="006E42E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8052AC" w:rsidRDefault="006E42E3" w:rsidP="007C09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6E42E3" w:rsidRDefault="006E42E3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6E42E3" w:rsidRDefault="006E42E3" w:rsidP="007C09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6E42E3" w:rsidRDefault="006E42E3" w:rsidP="007C0958">
            <w:pPr>
              <w:rPr>
                <w:rFonts w:ascii="Arial" w:hAnsi="Arial" w:cs="Arial"/>
                <w:sz w:val="20"/>
                <w:szCs w:val="20"/>
              </w:rPr>
            </w:pPr>
          </w:p>
          <w:p w:rsidR="006E42E3" w:rsidRDefault="006E42E3" w:rsidP="007C09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B52613" w:rsidRDefault="00B52613" w:rsidP="008052AC">
      <w:pPr>
        <w:rPr>
          <w:rFonts w:ascii="Arial" w:hAnsi="Arial" w:cs="Arial"/>
          <w:sz w:val="22"/>
          <w:szCs w:val="22"/>
        </w:rPr>
      </w:pPr>
    </w:p>
    <w:p w:rsidR="00B52613" w:rsidRDefault="00B52613" w:rsidP="008052AC">
      <w:pPr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4"/>
        <w:gridCol w:w="1218"/>
        <w:gridCol w:w="1102"/>
        <w:gridCol w:w="25"/>
        <w:gridCol w:w="1155"/>
        <w:gridCol w:w="25"/>
        <w:gridCol w:w="1081"/>
        <w:gridCol w:w="25"/>
        <w:gridCol w:w="1111"/>
        <w:gridCol w:w="25"/>
        <w:gridCol w:w="1110"/>
        <w:gridCol w:w="25"/>
        <w:gridCol w:w="1109"/>
        <w:gridCol w:w="25"/>
      </w:tblGrid>
      <w:tr w:rsidR="00DA563F" w:rsidRPr="00E14395" w:rsidTr="007C095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ind w:left="45" w:right="137"/>
              <w:jc w:val="center"/>
            </w:pPr>
            <w:r w:rsidRPr="00E14395">
              <w:t>Organizacja</w:t>
            </w:r>
          </w:p>
        </w:tc>
      </w:tr>
      <w:tr w:rsidR="00DA563F" w:rsidRPr="00E14395" w:rsidTr="007C0958">
        <w:trPr>
          <w:cantSplit/>
          <w:trHeight w:val="654"/>
        </w:trPr>
        <w:tc>
          <w:tcPr>
            <w:tcW w:w="1604" w:type="dxa"/>
            <w:vMerge w:val="restart"/>
            <w:shd w:val="clear" w:color="auto" w:fill="DBE5F1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Forma zajęć</w:t>
            </w:r>
          </w:p>
        </w:tc>
        <w:tc>
          <w:tcPr>
            <w:tcW w:w="1218" w:type="dxa"/>
            <w:vMerge w:val="restart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Wykład</w:t>
            </w:r>
          </w:p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(W)</w:t>
            </w:r>
          </w:p>
        </w:tc>
        <w:tc>
          <w:tcPr>
            <w:tcW w:w="6818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Ćwiczenia w grupach</w:t>
            </w:r>
          </w:p>
        </w:tc>
      </w:tr>
      <w:tr w:rsidR="00DA563F" w:rsidRPr="00E14395" w:rsidTr="003A2925">
        <w:trPr>
          <w:cantSplit/>
          <w:trHeight w:val="477"/>
        </w:trPr>
        <w:tc>
          <w:tcPr>
            <w:tcW w:w="1604" w:type="dxa"/>
            <w:vMerge/>
            <w:shd w:val="clear" w:color="auto" w:fill="DBE5F1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218" w:type="dxa"/>
            <w:vMerge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A</w:t>
            </w:r>
          </w:p>
        </w:tc>
        <w:tc>
          <w:tcPr>
            <w:tcW w:w="25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55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K</w:t>
            </w:r>
          </w:p>
        </w:tc>
        <w:tc>
          <w:tcPr>
            <w:tcW w:w="25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081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L</w:t>
            </w:r>
          </w:p>
        </w:tc>
        <w:tc>
          <w:tcPr>
            <w:tcW w:w="25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11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S</w:t>
            </w:r>
          </w:p>
        </w:tc>
        <w:tc>
          <w:tcPr>
            <w:tcW w:w="25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10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P</w:t>
            </w:r>
          </w:p>
        </w:tc>
        <w:tc>
          <w:tcPr>
            <w:tcW w:w="25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09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E</w:t>
            </w:r>
          </w:p>
        </w:tc>
        <w:tc>
          <w:tcPr>
            <w:tcW w:w="25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</w:tr>
      <w:tr w:rsidR="00DA563F" w:rsidRPr="00E14395" w:rsidTr="003A2925">
        <w:trPr>
          <w:trHeight w:val="499"/>
        </w:trPr>
        <w:tc>
          <w:tcPr>
            <w:tcW w:w="1604" w:type="dxa"/>
            <w:shd w:val="clear" w:color="auto" w:fill="DBE5F1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 w:rsidRPr="00E14395">
              <w:t>Liczba godzin</w:t>
            </w:r>
          </w:p>
        </w:tc>
        <w:tc>
          <w:tcPr>
            <w:tcW w:w="1218" w:type="dxa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2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8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06" w:type="dxa"/>
            <w:gridSpan w:val="2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  <w:r>
              <w:t>15</w:t>
            </w:r>
          </w:p>
        </w:tc>
        <w:tc>
          <w:tcPr>
            <w:tcW w:w="1136" w:type="dxa"/>
            <w:gridSpan w:val="2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A563F" w:rsidRPr="00E14395" w:rsidRDefault="00DA563F" w:rsidP="007C0958">
            <w:pPr>
              <w:pStyle w:val="Zawartotabeli"/>
              <w:spacing w:before="57" w:after="57"/>
              <w:jc w:val="center"/>
            </w:pPr>
          </w:p>
        </w:tc>
      </w:tr>
    </w:tbl>
    <w:p w:rsidR="008052AC" w:rsidRDefault="008052AC" w:rsidP="008052AC">
      <w:pPr>
        <w:pStyle w:val="Zawartotabeli"/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pStyle w:val="Zawartotabeli"/>
        <w:rPr>
          <w:rFonts w:ascii="Arial" w:hAnsi="Arial" w:cs="Arial"/>
          <w:sz w:val="22"/>
          <w:szCs w:val="22"/>
        </w:rPr>
      </w:pPr>
    </w:p>
    <w:p w:rsidR="000C04C1" w:rsidRPr="00F55B0F" w:rsidRDefault="000C04C1" w:rsidP="008052AC">
      <w:pPr>
        <w:rPr>
          <w:rFonts w:ascii="Arial" w:hAnsi="Arial" w:cs="Arial"/>
          <w:b/>
          <w:sz w:val="22"/>
          <w:szCs w:val="22"/>
        </w:rPr>
      </w:pPr>
    </w:p>
    <w:p w:rsidR="008052AC" w:rsidRPr="00F55B0F" w:rsidRDefault="008052AC" w:rsidP="008052AC">
      <w:pPr>
        <w:rPr>
          <w:rFonts w:ascii="Arial" w:hAnsi="Arial" w:cs="Arial"/>
          <w:b/>
          <w:sz w:val="22"/>
          <w:szCs w:val="22"/>
        </w:rPr>
      </w:pPr>
      <w:r w:rsidRPr="00F55B0F">
        <w:rPr>
          <w:rFonts w:ascii="Arial" w:hAnsi="Arial" w:cs="Arial"/>
          <w:b/>
          <w:sz w:val="22"/>
          <w:szCs w:val="22"/>
        </w:rPr>
        <w:t>Opis metod prowadzenia zajęć</w:t>
      </w: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8052AC" w:rsidTr="00C71C66">
        <w:trPr>
          <w:trHeight w:val="931"/>
        </w:trPr>
        <w:tc>
          <w:tcPr>
            <w:tcW w:w="9565" w:type="dxa"/>
          </w:tcPr>
          <w:p w:rsidR="008052AC" w:rsidRPr="004F5A86" w:rsidRDefault="00FC7DCC" w:rsidP="00C71C66">
            <w:pPr>
              <w:widowControl/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4F5A86">
              <w:t xml:space="preserve">Ćwiczenia artykulacyjne, odsłuchiwanie nagrań wymowy native </w:t>
            </w:r>
            <w:proofErr w:type="spellStart"/>
            <w:r w:rsidRPr="004F5A86">
              <w:t>speaker’ów</w:t>
            </w:r>
            <w:proofErr w:type="spellEnd"/>
            <w:r w:rsidRPr="004F5A86">
              <w:t>, ćwiczenie prawidłowej wymowy, dokonywanie samooceny i korygowanie przez prowadzącego</w:t>
            </w:r>
            <w:r w:rsidR="00C66A3E">
              <w:t>.</w:t>
            </w:r>
          </w:p>
        </w:tc>
      </w:tr>
    </w:tbl>
    <w:p w:rsidR="008052AC" w:rsidRDefault="008052AC" w:rsidP="008052AC">
      <w:pPr>
        <w:pStyle w:val="Zawartotabeli"/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pStyle w:val="Zawartotabeli"/>
        <w:rPr>
          <w:rFonts w:ascii="Arial" w:hAnsi="Arial" w:cs="Arial"/>
          <w:sz w:val="22"/>
          <w:szCs w:val="22"/>
        </w:rPr>
      </w:pPr>
    </w:p>
    <w:p w:rsidR="008052AC" w:rsidRPr="00F55B0F" w:rsidRDefault="008052AC" w:rsidP="008052AC">
      <w:pPr>
        <w:pStyle w:val="Zawartotabeli"/>
        <w:rPr>
          <w:rFonts w:ascii="Arial" w:hAnsi="Arial" w:cs="Arial"/>
          <w:b/>
          <w:sz w:val="22"/>
          <w:szCs w:val="22"/>
        </w:rPr>
      </w:pPr>
      <w:r w:rsidRPr="00F55B0F">
        <w:rPr>
          <w:rFonts w:ascii="Arial" w:hAnsi="Arial" w:cs="Arial"/>
          <w:b/>
          <w:sz w:val="22"/>
          <w:szCs w:val="22"/>
        </w:rPr>
        <w:t>Formy sprawdzania efektów kształcenia</w:t>
      </w:r>
    </w:p>
    <w:p w:rsidR="008052AC" w:rsidRDefault="008052AC" w:rsidP="008052A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58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1"/>
        <w:gridCol w:w="627"/>
        <w:gridCol w:w="877"/>
        <w:gridCol w:w="851"/>
        <w:gridCol w:w="850"/>
        <w:gridCol w:w="851"/>
        <w:gridCol w:w="851"/>
      </w:tblGrid>
      <w:tr w:rsidR="00C6791D" w:rsidRPr="00C71C66" w:rsidTr="005F0511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:rsidR="00C6791D" w:rsidRPr="00C71C66" w:rsidRDefault="00C6791D" w:rsidP="00C6791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C6791D" w:rsidRPr="00C71C66" w:rsidRDefault="00C6791D" w:rsidP="00C6791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877" w:type="dxa"/>
            <w:shd w:val="clear" w:color="auto" w:fill="DBE5F1"/>
            <w:textDirection w:val="btLr"/>
            <w:vAlign w:val="center"/>
          </w:tcPr>
          <w:p w:rsidR="00C6791D" w:rsidRPr="00C71C66" w:rsidRDefault="00C6791D" w:rsidP="00C6791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Ćwiczenia artykulacyjne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C6791D" w:rsidRPr="00C71C66" w:rsidRDefault="00C6791D" w:rsidP="00C6791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C6791D" w:rsidRPr="00C71C66" w:rsidRDefault="00C6791D" w:rsidP="00C6791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C6791D" w:rsidRPr="00C71C66" w:rsidRDefault="00C6791D" w:rsidP="00C6791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C66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>grupowy</w:t>
            </w:r>
            <w:r w:rsidRPr="00C71C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DBE5F1"/>
            <w:textDirection w:val="btLr"/>
            <w:vAlign w:val="center"/>
          </w:tcPr>
          <w:p w:rsidR="00C6791D" w:rsidRPr="00C71C66" w:rsidRDefault="00C6791D" w:rsidP="00C6791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ustne</w:t>
            </w:r>
          </w:p>
        </w:tc>
      </w:tr>
      <w:tr w:rsidR="00C6791D" w:rsidRPr="00C71C66" w:rsidTr="00C6791D">
        <w:trPr>
          <w:cantSplit/>
          <w:trHeight w:val="310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pStyle w:val="BalloonText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C6791D" w:rsidRPr="00C71C66" w:rsidTr="00C6791D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87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C6791D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850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C6791D" w:rsidRPr="00C71C66" w:rsidTr="00C6791D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W03</w:t>
            </w:r>
          </w:p>
        </w:tc>
        <w:tc>
          <w:tcPr>
            <w:tcW w:w="62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  <w:sz w:val="22"/>
                <w:szCs w:val="22"/>
              </w:rPr>
            </w:pPr>
            <w:r w:rsidRPr="00C6791D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  <w:tc>
          <w:tcPr>
            <w:tcW w:w="87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  <w:sz w:val="22"/>
                <w:szCs w:val="22"/>
              </w:rPr>
            </w:pPr>
            <w:r w:rsidRPr="00C6791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C6791D" w:rsidRPr="00C71C66" w:rsidTr="00C6791D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W04</w:t>
            </w:r>
          </w:p>
        </w:tc>
        <w:tc>
          <w:tcPr>
            <w:tcW w:w="62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C6791D">
              <w:rPr>
                <w:rFonts w:ascii="Arial" w:hAnsi="Arial" w:cs="Aria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C6791D">
              <w:rPr>
                <w:rFonts w:ascii="Arial" w:hAnsi="Arial" w:cs="Arial"/>
              </w:rPr>
              <w:t>x</w:t>
            </w:r>
          </w:p>
        </w:tc>
      </w:tr>
      <w:tr w:rsidR="00C6791D" w:rsidRPr="00C71C66" w:rsidTr="00C6791D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7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</w:tr>
      <w:tr w:rsidR="00C6791D" w:rsidRPr="00C71C66" w:rsidTr="00C6791D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7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</w:tr>
      <w:tr w:rsidR="00C6791D" w:rsidRPr="00C71C66" w:rsidTr="00C6791D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U03</w:t>
            </w:r>
          </w:p>
        </w:tc>
        <w:tc>
          <w:tcPr>
            <w:tcW w:w="627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77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C6791D" w:rsidRDefault="00C6791D" w:rsidP="00C6791D">
            <w:pPr>
              <w:rPr>
                <w:rFonts w:ascii="Arial" w:hAnsi="Arial" w:cs="Arial"/>
              </w:rPr>
            </w:pPr>
            <w:r w:rsidRPr="00C6791D">
              <w:rPr>
                <w:rFonts w:ascii="Arial" w:hAnsi="Arial" w:cs="Arial"/>
              </w:rPr>
              <w:t xml:space="preserve">   x</w:t>
            </w:r>
          </w:p>
        </w:tc>
      </w:tr>
      <w:tr w:rsidR="00C6791D" w:rsidRPr="00C71C66" w:rsidTr="00C6791D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77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x</w:t>
            </w:r>
          </w:p>
        </w:tc>
        <w:tc>
          <w:tcPr>
            <w:tcW w:w="850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0C1EFA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851" w:type="dxa"/>
            <w:shd w:val="clear" w:color="auto" w:fill="FFFFFF"/>
          </w:tcPr>
          <w:p w:rsidR="00C6791D" w:rsidRPr="00C71C66" w:rsidRDefault="000C1EFA" w:rsidP="00C679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</w:p>
        </w:tc>
        <w:tc>
          <w:tcPr>
            <w:tcW w:w="851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Pr="000C1EFA">
              <w:rPr>
                <w:rFonts w:ascii="Arial" w:hAnsi="Arial" w:cs="Arial"/>
              </w:rPr>
              <w:t>x</w:t>
            </w:r>
          </w:p>
        </w:tc>
      </w:tr>
      <w:tr w:rsidR="00C6791D" w:rsidRPr="00C71C66" w:rsidTr="00C6791D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K02</w:t>
            </w:r>
          </w:p>
        </w:tc>
        <w:tc>
          <w:tcPr>
            <w:tcW w:w="627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</w:tr>
      <w:tr w:rsidR="00C6791D" w:rsidRPr="00C71C66" w:rsidTr="00C6791D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C6791D" w:rsidRPr="00C71C66" w:rsidRDefault="00C6791D" w:rsidP="00C67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C66">
              <w:rPr>
                <w:rFonts w:ascii="Arial" w:hAnsi="Arial" w:cs="Arial"/>
                <w:b/>
                <w:sz w:val="20"/>
                <w:szCs w:val="20"/>
              </w:rPr>
              <w:t>K03</w:t>
            </w:r>
          </w:p>
        </w:tc>
        <w:tc>
          <w:tcPr>
            <w:tcW w:w="627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77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 w:rsidRPr="000C1EFA">
              <w:rPr>
                <w:rFonts w:ascii="Arial" w:hAnsi="Arial" w:cs="Arial"/>
              </w:rPr>
              <w:t xml:space="preserve">    x</w:t>
            </w: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</w:tcPr>
          <w:p w:rsidR="00C6791D" w:rsidRPr="000C1EFA" w:rsidRDefault="000C1EFA" w:rsidP="00C6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0C1EFA">
              <w:rPr>
                <w:rFonts w:ascii="Arial" w:hAnsi="Arial" w:cs="Arial"/>
              </w:rPr>
              <w:t>x</w:t>
            </w:r>
          </w:p>
        </w:tc>
        <w:tc>
          <w:tcPr>
            <w:tcW w:w="851" w:type="dxa"/>
            <w:shd w:val="clear" w:color="auto" w:fill="FFFFFF"/>
          </w:tcPr>
          <w:p w:rsidR="00C6791D" w:rsidRPr="00C71C66" w:rsidRDefault="00C6791D" w:rsidP="00C6791D">
            <w:pPr>
              <w:rPr>
                <w:rFonts w:ascii="Arial" w:hAnsi="Arial" w:cs="Arial"/>
                <w:b/>
              </w:rPr>
            </w:pPr>
          </w:p>
        </w:tc>
      </w:tr>
    </w:tbl>
    <w:p w:rsidR="008052AC" w:rsidRPr="00C71C66" w:rsidRDefault="008052AC" w:rsidP="008052AC">
      <w:pPr>
        <w:pStyle w:val="Zawartotabeli"/>
        <w:rPr>
          <w:rFonts w:ascii="Arial" w:hAnsi="Arial" w:cs="Arial"/>
          <w:b/>
          <w:sz w:val="22"/>
          <w:szCs w:val="22"/>
        </w:rPr>
      </w:pPr>
    </w:p>
    <w:p w:rsidR="008052AC" w:rsidRDefault="008052AC" w:rsidP="008052A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52AC" w:rsidTr="007C0958">
        <w:tc>
          <w:tcPr>
            <w:tcW w:w="1941" w:type="dxa"/>
            <w:shd w:val="clear" w:color="auto" w:fill="DBE5F1"/>
            <w:vAlign w:val="center"/>
          </w:tcPr>
          <w:p w:rsidR="008052AC" w:rsidRDefault="008052AC" w:rsidP="007C09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052AC" w:rsidRPr="004F5A86" w:rsidRDefault="00C71C66" w:rsidP="00C71C66">
            <w:pPr>
              <w:pStyle w:val="Zawartotabeli"/>
              <w:spacing w:before="57" w:after="57"/>
            </w:pPr>
            <w:r w:rsidRPr="004F5A86">
              <w:t xml:space="preserve">Ocena ciągła pracy studenta (bieżące przygotowanie do zajęć i aktywność </w:t>
            </w:r>
            <w:r w:rsidR="00E5581D">
              <w:t xml:space="preserve">                 </w:t>
            </w:r>
            <w:r w:rsidRPr="004F5A86">
              <w:t xml:space="preserve">w czasie zajęć), kontrola obecności, </w:t>
            </w:r>
            <w:proofErr w:type="spellStart"/>
            <w:r w:rsidRPr="004F5A86">
              <w:t>śródsemestralne</w:t>
            </w:r>
            <w:proofErr w:type="spellEnd"/>
            <w:r w:rsidRPr="004F5A86">
              <w:t xml:space="preserve"> zaliczenia ustne.</w:t>
            </w: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4F5A86" w:rsidRDefault="004F5A86" w:rsidP="008052AC">
      <w:pPr>
        <w:rPr>
          <w:rFonts w:ascii="Arial" w:hAnsi="Arial" w:cs="Arial"/>
          <w:sz w:val="22"/>
          <w:szCs w:val="22"/>
        </w:rPr>
      </w:pPr>
    </w:p>
    <w:p w:rsidR="003A2925" w:rsidRDefault="003A2925" w:rsidP="008052AC">
      <w:pPr>
        <w:rPr>
          <w:rFonts w:ascii="Arial" w:hAnsi="Arial" w:cs="Arial"/>
          <w:sz w:val="22"/>
          <w:szCs w:val="22"/>
        </w:rPr>
      </w:pPr>
    </w:p>
    <w:p w:rsidR="003A2925" w:rsidRDefault="003A2925" w:rsidP="008052AC">
      <w:pPr>
        <w:rPr>
          <w:rFonts w:ascii="Arial" w:hAnsi="Arial" w:cs="Arial"/>
          <w:sz w:val="22"/>
          <w:szCs w:val="22"/>
        </w:rPr>
      </w:pPr>
    </w:p>
    <w:p w:rsidR="003A2925" w:rsidRDefault="003A2925" w:rsidP="008052AC">
      <w:pPr>
        <w:rPr>
          <w:rFonts w:ascii="Arial" w:hAnsi="Arial" w:cs="Arial"/>
          <w:sz w:val="22"/>
          <w:szCs w:val="22"/>
        </w:rPr>
      </w:pPr>
    </w:p>
    <w:p w:rsidR="004F5A86" w:rsidRDefault="004F5A86" w:rsidP="008052A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052AC" w:rsidRPr="00F55B0F" w:rsidRDefault="008052AC" w:rsidP="008052AC">
      <w:pPr>
        <w:rPr>
          <w:rFonts w:ascii="Arial" w:hAnsi="Arial" w:cs="Arial"/>
          <w:b/>
          <w:sz w:val="22"/>
          <w:szCs w:val="22"/>
        </w:rPr>
      </w:pPr>
      <w:r w:rsidRPr="00F55B0F">
        <w:rPr>
          <w:rFonts w:ascii="Arial" w:hAnsi="Arial" w:cs="Arial"/>
          <w:b/>
          <w:sz w:val="22"/>
          <w:szCs w:val="22"/>
        </w:rPr>
        <w:lastRenderedPageBreak/>
        <w:t>Treści merytoryczne (wykaz tematów)</w:t>
      </w: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8052AC" w:rsidTr="003A2925">
        <w:trPr>
          <w:trHeight w:val="3908"/>
        </w:trPr>
        <w:tc>
          <w:tcPr>
            <w:tcW w:w="9706" w:type="dxa"/>
          </w:tcPr>
          <w:p w:rsidR="000C1EFA" w:rsidRDefault="00DA563F" w:rsidP="00C83D06">
            <w:pPr>
              <w:ind w:left="-180"/>
            </w:pPr>
            <w:r>
              <w:t>1</w:t>
            </w:r>
            <w:r w:rsidR="0030609C">
              <w:t>1.</w:t>
            </w:r>
            <w:r w:rsidR="000C1EFA">
              <w:t xml:space="preserve">Ogólna charakterystyka samogłosek i spółgłosek rosyjskich (głoski tożsame z polskimi </w:t>
            </w:r>
            <w:r w:rsidR="0030609C">
              <w:t xml:space="preserve">                      </w:t>
            </w:r>
            <w:r w:rsidR="000C1EFA">
              <w:t>i</w:t>
            </w:r>
            <w:r w:rsidR="0030609C">
              <w:t xml:space="preserve"> </w:t>
            </w:r>
            <w:proofErr w:type="spellStart"/>
            <w:r w:rsidR="000C1EFA">
              <w:t>i</w:t>
            </w:r>
            <w:proofErr w:type="spellEnd"/>
            <w:r w:rsidR="000C1EFA">
              <w:t xml:space="preserve"> nieposiadające odpowiedników w polskim systemie fonetycznym)</w:t>
            </w:r>
          </w:p>
          <w:p w:rsidR="000C1EFA" w:rsidRDefault="000C1EFA" w:rsidP="00E5581D">
            <w:pPr>
              <w:ind w:left="-180"/>
            </w:pPr>
            <w:r>
              <w:t xml:space="preserve">22. Podział wyrazu na sylaby, wymowa samogłosek akcentowanych i nieakcentowanych (znaki  </w:t>
            </w:r>
            <w:r w:rsidR="00E5581D">
              <w:t xml:space="preserve">                  </w:t>
            </w:r>
            <w:r>
              <w:t>t  transkrypcji fonetycznej</w:t>
            </w:r>
            <w:r w:rsidR="00316B39">
              <w:t>)</w:t>
            </w:r>
            <w:r>
              <w:t xml:space="preserve">  </w:t>
            </w:r>
          </w:p>
          <w:p w:rsidR="000C1EFA" w:rsidRDefault="000C1EFA" w:rsidP="00E5581D">
            <w:pPr>
              <w:ind w:left="-180"/>
            </w:pPr>
            <w:r>
              <w:t>33. Wymowa spółgłoski [ł]</w:t>
            </w:r>
          </w:p>
          <w:p w:rsidR="0030609C" w:rsidRDefault="000C1EFA" w:rsidP="00E5581D">
            <w:pPr>
              <w:ind w:left="-180"/>
            </w:pPr>
            <w:r>
              <w:t xml:space="preserve">  4. </w:t>
            </w:r>
            <w:r w:rsidR="0030609C">
              <w:t>Wymowa twardych spółgłosek [ž], [š], [c]</w:t>
            </w:r>
            <w:r w:rsidR="00316B39">
              <w:t xml:space="preserve"> i </w:t>
            </w:r>
            <w:r w:rsidR="0030609C">
              <w:t xml:space="preserve"> spółgłosek [č’</w:t>
            </w:r>
            <w:r w:rsidR="00316B39">
              <w:t>] i</w:t>
            </w:r>
            <w:r w:rsidR="0030609C">
              <w:t xml:space="preserve"> [</w:t>
            </w:r>
            <w:proofErr w:type="spellStart"/>
            <w:r w:rsidR="0030609C">
              <w:t>š’š</w:t>
            </w:r>
            <w:proofErr w:type="spellEnd"/>
            <w:r w:rsidR="0030609C">
              <w:t>’]</w:t>
            </w:r>
          </w:p>
          <w:p w:rsidR="0030609C" w:rsidRPr="00316B39" w:rsidRDefault="00316B39" w:rsidP="00E5581D">
            <w:pPr>
              <w:ind w:left="-180"/>
            </w:pPr>
            <w:r>
              <w:t xml:space="preserve">  5</w:t>
            </w:r>
            <w:r w:rsidR="0030609C">
              <w:t xml:space="preserve">. Wymowa samogłosek </w:t>
            </w:r>
            <w:proofErr w:type="spellStart"/>
            <w:r w:rsidR="0030609C">
              <w:t>jotowanych</w:t>
            </w:r>
            <w:proofErr w:type="spellEnd"/>
            <w:r w:rsidR="0030609C">
              <w:t xml:space="preserve"> </w:t>
            </w:r>
            <w:r w:rsidR="0030609C" w:rsidRPr="0030609C">
              <w:rPr>
                <w:i/>
                <w:lang w:val="ru-RU"/>
              </w:rPr>
              <w:t>я</w:t>
            </w:r>
            <w:r w:rsidR="0030609C" w:rsidRPr="0030609C">
              <w:rPr>
                <w:i/>
              </w:rPr>
              <w:t xml:space="preserve">, </w:t>
            </w:r>
            <w:r w:rsidR="0030609C" w:rsidRPr="0030609C">
              <w:rPr>
                <w:i/>
                <w:lang w:val="ru-RU"/>
              </w:rPr>
              <w:t>е</w:t>
            </w:r>
            <w:r w:rsidR="0030609C" w:rsidRPr="0030609C">
              <w:rPr>
                <w:i/>
              </w:rPr>
              <w:t xml:space="preserve">, </w:t>
            </w:r>
            <w:r w:rsidR="0030609C" w:rsidRPr="0030609C">
              <w:rPr>
                <w:i/>
                <w:lang w:val="ru-RU"/>
              </w:rPr>
              <w:t>ё</w:t>
            </w:r>
            <w:r w:rsidR="0030609C" w:rsidRPr="0030609C">
              <w:rPr>
                <w:i/>
              </w:rPr>
              <w:t xml:space="preserve">, </w:t>
            </w:r>
            <w:r w:rsidR="0030609C" w:rsidRPr="0030609C">
              <w:rPr>
                <w:i/>
                <w:lang w:val="ru-RU"/>
              </w:rPr>
              <w:t>ю</w:t>
            </w:r>
            <w:r w:rsidR="0030609C" w:rsidRPr="0030609C">
              <w:t xml:space="preserve"> </w:t>
            </w:r>
            <w:r>
              <w:t>po spółgłoskach oraz na początku wyrazu, po                  s  samogłoskach, po miękkim i twardym znaku</w:t>
            </w:r>
          </w:p>
          <w:p w:rsidR="0030609C" w:rsidRDefault="0030609C" w:rsidP="00E5581D">
            <w:pPr>
              <w:ind w:left="-180"/>
            </w:pPr>
            <w:r>
              <w:t xml:space="preserve">  </w:t>
            </w:r>
            <w:r w:rsidR="00316B39">
              <w:t>6</w:t>
            </w:r>
            <w:r>
              <w:t xml:space="preserve">. </w:t>
            </w:r>
            <w:r w:rsidR="00316B39">
              <w:t>Wymowa spółgłosek miękkich</w:t>
            </w:r>
          </w:p>
          <w:p w:rsidR="00316B39" w:rsidRDefault="00316B39" w:rsidP="00E5581D">
            <w:pPr>
              <w:ind w:left="-180"/>
            </w:pPr>
            <w:r>
              <w:t xml:space="preserve">  7. Wymowa połączeń spółgłoskowych (połączenia [</w:t>
            </w:r>
            <w:proofErr w:type="spellStart"/>
            <w:r>
              <w:t>sv</w:t>
            </w:r>
            <w:proofErr w:type="spellEnd"/>
            <w:r>
              <w:t>], [tv], [</w:t>
            </w:r>
            <w:proofErr w:type="spellStart"/>
            <w:r>
              <w:t>kv</w:t>
            </w:r>
            <w:proofErr w:type="spellEnd"/>
            <w:r>
              <w:t xml:space="preserve">], [cv], [xv], upodobnienie                                          </w:t>
            </w:r>
          </w:p>
          <w:p w:rsidR="00316B39" w:rsidRDefault="00316B39" w:rsidP="00E5581D">
            <w:pPr>
              <w:ind w:left="-180"/>
            </w:pPr>
            <w:r>
              <w:t xml:space="preserve">   </w:t>
            </w:r>
            <w:r w:rsidR="00942A2C">
              <w:t>s</w:t>
            </w:r>
            <w:r>
              <w:t>półgłosek</w:t>
            </w:r>
            <w:r w:rsidR="00942A2C">
              <w:t>, uproszczenie grup spółgłoskowych</w:t>
            </w:r>
            <w:r w:rsidR="00A92C29">
              <w:t>)</w:t>
            </w:r>
          </w:p>
          <w:p w:rsidR="00942A2C" w:rsidRDefault="00942A2C" w:rsidP="00E5581D">
            <w:pPr>
              <w:ind w:left="-180"/>
            </w:pPr>
            <w:r>
              <w:t xml:space="preserve">   8. Wygłosowa wymowa połączeń  </w:t>
            </w:r>
            <w:r w:rsidRPr="00942A2C">
              <w:rPr>
                <w:i/>
              </w:rPr>
              <w:t>-</w:t>
            </w:r>
            <w:r w:rsidRPr="00942A2C">
              <w:rPr>
                <w:i/>
                <w:lang w:val="ru-RU"/>
              </w:rPr>
              <w:t>ться</w:t>
            </w:r>
            <w:r w:rsidRPr="00942A2C">
              <w:rPr>
                <w:i/>
              </w:rPr>
              <w:t>, -</w:t>
            </w:r>
            <w:r w:rsidRPr="00942A2C">
              <w:rPr>
                <w:i/>
                <w:lang w:val="ru-RU"/>
              </w:rPr>
              <w:t>тся</w:t>
            </w:r>
            <w:r w:rsidRPr="00942A2C">
              <w:t xml:space="preserve"> </w:t>
            </w:r>
            <w:r>
              <w:t xml:space="preserve">w czasownikach. </w:t>
            </w:r>
          </w:p>
          <w:p w:rsidR="00942A2C" w:rsidRDefault="00C86707" w:rsidP="00E5581D">
            <w:pPr>
              <w:ind w:left="-180"/>
            </w:pPr>
            <w:r>
              <w:t xml:space="preserve">   9.</w:t>
            </w:r>
            <w:r w:rsidR="00942A2C">
              <w:t xml:space="preserve"> Łączna wymowa przyimka z następującym po nim wyrazem.</w:t>
            </w:r>
          </w:p>
          <w:p w:rsidR="00E5581D" w:rsidRDefault="00E5581D" w:rsidP="00E5581D">
            <w:pPr>
              <w:ind w:left="-180"/>
            </w:pPr>
          </w:p>
          <w:p w:rsidR="000C1EFA" w:rsidRPr="00B85E1F" w:rsidRDefault="00942A2C" w:rsidP="00942A2C">
            <w:pPr>
              <w:ind w:left="-180"/>
              <w:jc w:val="both"/>
            </w:pPr>
            <w:r>
              <w:t xml:space="preserve"> </w:t>
            </w: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8052AC" w:rsidRPr="00F55B0F" w:rsidRDefault="008052AC" w:rsidP="008052AC">
      <w:pPr>
        <w:rPr>
          <w:rFonts w:ascii="Arial" w:hAnsi="Arial" w:cs="Arial"/>
          <w:b/>
          <w:sz w:val="22"/>
          <w:szCs w:val="22"/>
        </w:rPr>
      </w:pPr>
      <w:r w:rsidRPr="00F55B0F">
        <w:rPr>
          <w:rFonts w:ascii="Arial" w:hAnsi="Arial" w:cs="Arial"/>
          <w:b/>
          <w:sz w:val="22"/>
          <w:szCs w:val="22"/>
        </w:rPr>
        <w:t>Wykaz literatury podstawowej</w:t>
      </w: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8052AC" w:rsidTr="00E5581D">
        <w:trPr>
          <w:trHeight w:val="1098"/>
        </w:trPr>
        <w:tc>
          <w:tcPr>
            <w:tcW w:w="9706" w:type="dxa"/>
          </w:tcPr>
          <w:p w:rsidR="008052AC" w:rsidRDefault="00E5581D" w:rsidP="00E5581D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T. Borucki, T. Szczerbowski, Podręcznik języka rosyjskiego dla początkujących studentów rusycystyki, Kraków 2000 (cz. 1: Podstawowe informacje o wymowie rosyjskiej, Tadeusz Szczerbowski).</w:t>
            </w:r>
          </w:p>
          <w:p w:rsidR="00E5581D" w:rsidRPr="00E5581D" w:rsidRDefault="00E5581D" w:rsidP="00E5581D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 xml:space="preserve">Małgorzata Marciszewska, Żanna </w:t>
            </w:r>
            <w:proofErr w:type="spellStart"/>
            <w:r>
              <w:t>Sładkiewicz</w:t>
            </w:r>
            <w:proofErr w:type="spellEnd"/>
            <w:r>
              <w:t>, Ćwiczenia z fonetyki języka rosyjskiego dla początkujących, Gdańsk 2014 (Artykulacja).</w:t>
            </w:r>
          </w:p>
        </w:tc>
      </w:tr>
    </w:tbl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p w:rsidR="008052AC" w:rsidRPr="00F55B0F" w:rsidRDefault="008052AC" w:rsidP="008052AC">
      <w:pPr>
        <w:rPr>
          <w:rFonts w:ascii="Arial" w:hAnsi="Arial" w:cs="Arial"/>
          <w:b/>
          <w:sz w:val="22"/>
          <w:szCs w:val="22"/>
        </w:rPr>
      </w:pPr>
      <w:r w:rsidRPr="00F55B0F">
        <w:rPr>
          <w:rFonts w:ascii="Arial" w:hAnsi="Arial" w:cs="Arial"/>
          <w:b/>
          <w:sz w:val="22"/>
          <w:szCs w:val="22"/>
        </w:rPr>
        <w:t>Wykaz literatury uzupełniającej</w:t>
      </w: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8052AC" w:rsidTr="00E5581D">
        <w:trPr>
          <w:trHeight w:val="1112"/>
        </w:trPr>
        <w:tc>
          <w:tcPr>
            <w:tcW w:w="9706" w:type="dxa"/>
          </w:tcPr>
          <w:p w:rsidR="00E76F32" w:rsidRDefault="00E76F32" w:rsidP="00E5581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</w:pPr>
            <w:r>
              <w:t xml:space="preserve">A. </w:t>
            </w:r>
            <w:proofErr w:type="spellStart"/>
            <w:r>
              <w:t>Pado</w:t>
            </w:r>
            <w:proofErr w:type="spellEnd"/>
            <w:r>
              <w:t>, Start.ru1. Język rosyjski dla początkujących, Warszawa 2006</w:t>
            </w:r>
          </w:p>
          <w:p w:rsidR="00E76F32" w:rsidRDefault="00E76F32" w:rsidP="00E5581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</w:pPr>
            <w:r>
              <w:t>O. Anchimiuk, Praktyczny kurs fonetyki i wymowy języka rosyjskiego, Białystok 2003.</w:t>
            </w:r>
          </w:p>
          <w:p w:rsidR="008052AC" w:rsidRDefault="00E5581D" w:rsidP="00E5581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</w:pPr>
            <w:r>
              <w:t xml:space="preserve">J. </w:t>
            </w:r>
            <w:proofErr w:type="spellStart"/>
            <w:r>
              <w:t>Henzel</w:t>
            </w:r>
            <w:proofErr w:type="spellEnd"/>
            <w:r>
              <w:t xml:space="preserve">, E. </w:t>
            </w:r>
            <w:proofErr w:type="spellStart"/>
            <w:r>
              <w:t>Szę</w:t>
            </w:r>
            <w:r w:rsidR="003C6570">
              <w:t>dzielorz</w:t>
            </w:r>
            <w:proofErr w:type="spellEnd"/>
            <w:r w:rsidR="003C6570">
              <w:t>, Wymowa i intonacja ros</w:t>
            </w:r>
            <w:r>
              <w:t>yjska dla uczniów szkół średnich, Warszawa 1992</w:t>
            </w:r>
            <w:r w:rsidR="00E76F32">
              <w:t>.</w:t>
            </w:r>
          </w:p>
          <w:p w:rsidR="00E5581D" w:rsidRPr="00230E9D" w:rsidRDefault="00E5581D" w:rsidP="00E76F32">
            <w:pPr>
              <w:pStyle w:val="Akapitzlist"/>
              <w:widowControl/>
              <w:suppressAutoHyphens w:val="0"/>
              <w:autoSpaceDE/>
            </w:pPr>
          </w:p>
        </w:tc>
      </w:tr>
    </w:tbl>
    <w:p w:rsidR="008052AC" w:rsidRDefault="008052AC" w:rsidP="008052AC">
      <w:pPr>
        <w:pStyle w:val="BalloonText1"/>
        <w:rPr>
          <w:rFonts w:ascii="Arial" w:hAnsi="Arial" w:cs="Arial"/>
          <w:sz w:val="22"/>
          <w:szCs w:val="22"/>
        </w:rPr>
      </w:pPr>
    </w:p>
    <w:p w:rsidR="008052AC" w:rsidRDefault="008052AC" w:rsidP="008052AC">
      <w:pPr>
        <w:pStyle w:val="BalloonText1"/>
        <w:rPr>
          <w:rFonts w:ascii="Arial" w:hAnsi="Arial" w:cs="Arial"/>
          <w:sz w:val="22"/>
          <w:szCs w:val="22"/>
        </w:rPr>
      </w:pPr>
      <w:r w:rsidRPr="00F55B0F">
        <w:rPr>
          <w:rFonts w:ascii="Arial" w:hAnsi="Arial" w:cs="Arial"/>
          <w:b/>
          <w:sz w:val="22"/>
          <w:szCs w:val="22"/>
        </w:rPr>
        <w:t>Bilans godzinowy zgodny z CNPS (Całkowity Nakład Pracy Studenta</w:t>
      </w:r>
      <w:r>
        <w:rPr>
          <w:rFonts w:ascii="Arial" w:hAnsi="Arial" w:cs="Arial"/>
          <w:sz w:val="22"/>
          <w:szCs w:val="22"/>
        </w:rPr>
        <w:t>)</w:t>
      </w:r>
    </w:p>
    <w:p w:rsidR="008052AC" w:rsidRDefault="008052AC" w:rsidP="008052AC">
      <w:pPr>
        <w:rPr>
          <w:rFonts w:ascii="Arial" w:hAnsi="Arial" w:cs="Arial"/>
          <w:sz w:val="22"/>
          <w:szCs w:val="22"/>
        </w:rPr>
      </w:pPr>
    </w:p>
    <w:tbl>
      <w:tblPr>
        <w:tblW w:w="963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53"/>
        <w:gridCol w:w="5564"/>
        <w:gridCol w:w="1417"/>
      </w:tblGrid>
      <w:tr w:rsidR="008052AC" w:rsidTr="00E5581D">
        <w:trPr>
          <w:cantSplit/>
          <w:trHeight w:val="334"/>
        </w:trPr>
        <w:tc>
          <w:tcPr>
            <w:tcW w:w="2653" w:type="dxa"/>
            <w:vMerge w:val="restart"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64" w:type="dxa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417" w:type="dxa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052AC" w:rsidTr="00E5581D">
        <w:trPr>
          <w:cantSplit/>
          <w:trHeight w:val="332"/>
        </w:trPr>
        <w:tc>
          <w:tcPr>
            <w:tcW w:w="2653" w:type="dxa"/>
            <w:vMerge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417" w:type="dxa"/>
            <w:vAlign w:val="center"/>
          </w:tcPr>
          <w:p w:rsidR="008052AC" w:rsidRDefault="00E76F32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052AC" w:rsidTr="003A2925">
        <w:trPr>
          <w:cantSplit/>
          <w:trHeight w:val="364"/>
        </w:trPr>
        <w:tc>
          <w:tcPr>
            <w:tcW w:w="2653" w:type="dxa"/>
            <w:vMerge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:rsidR="008052AC" w:rsidRDefault="008052AC" w:rsidP="007C0958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417" w:type="dxa"/>
            <w:vAlign w:val="center"/>
          </w:tcPr>
          <w:p w:rsidR="008052AC" w:rsidRDefault="00F55B0F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052AC" w:rsidTr="00E5581D">
        <w:trPr>
          <w:cantSplit/>
          <w:trHeight w:val="348"/>
        </w:trPr>
        <w:tc>
          <w:tcPr>
            <w:tcW w:w="2653" w:type="dxa"/>
            <w:vMerge w:val="restart"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64" w:type="dxa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417" w:type="dxa"/>
            <w:vAlign w:val="center"/>
          </w:tcPr>
          <w:p w:rsidR="008052AC" w:rsidRDefault="003A2925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 w:rsidR="00F55B0F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52AC" w:rsidTr="00E5581D">
        <w:trPr>
          <w:cantSplit/>
          <w:trHeight w:val="710"/>
        </w:trPr>
        <w:tc>
          <w:tcPr>
            <w:tcW w:w="2653" w:type="dxa"/>
            <w:vMerge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:rsidR="008052AC" w:rsidRDefault="008052AC" w:rsidP="003A292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</w:t>
            </w:r>
            <w:r w:rsidR="003A2925">
              <w:rPr>
                <w:rFonts w:ascii="Arial" w:hAnsi="Arial" w:cs="Arial"/>
                <w:sz w:val="20"/>
                <w:szCs w:val="20"/>
                <w:lang w:eastAsia="en-US"/>
              </w:rPr>
              <w:t>owanie krótkiej pracy pisemnej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417" w:type="dxa"/>
            <w:vAlign w:val="center"/>
          </w:tcPr>
          <w:p w:rsidR="008052AC" w:rsidRDefault="003A2925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5</w:t>
            </w:r>
          </w:p>
        </w:tc>
      </w:tr>
      <w:tr w:rsidR="008052AC" w:rsidTr="00E5581D">
        <w:trPr>
          <w:cantSplit/>
          <w:trHeight w:val="731"/>
        </w:trPr>
        <w:tc>
          <w:tcPr>
            <w:tcW w:w="2653" w:type="dxa"/>
            <w:vMerge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:rsidR="008052AC" w:rsidRDefault="003A2925" w:rsidP="003A292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Przygotowanie 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sródsemestralnych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zaliczeń ustnych</w:t>
            </w:r>
          </w:p>
        </w:tc>
        <w:tc>
          <w:tcPr>
            <w:tcW w:w="1417" w:type="dxa"/>
            <w:vAlign w:val="center"/>
          </w:tcPr>
          <w:p w:rsidR="008052AC" w:rsidRDefault="003A2925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10</w:t>
            </w:r>
          </w:p>
        </w:tc>
      </w:tr>
      <w:tr w:rsidR="003A2925" w:rsidTr="003A2925">
        <w:trPr>
          <w:gridAfter w:val="2"/>
          <w:wAfter w:w="6981" w:type="dxa"/>
          <w:cantSplit/>
          <w:trHeight w:val="264"/>
        </w:trPr>
        <w:tc>
          <w:tcPr>
            <w:tcW w:w="2653" w:type="dxa"/>
            <w:vMerge/>
            <w:shd w:val="clear" w:color="auto" w:fill="DBE5F1"/>
            <w:vAlign w:val="center"/>
          </w:tcPr>
          <w:p w:rsidR="003A2925" w:rsidRDefault="003A2925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052AC" w:rsidTr="00E5581D">
        <w:trPr>
          <w:trHeight w:val="365"/>
        </w:trPr>
        <w:tc>
          <w:tcPr>
            <w:tcW w:w="8217" w:type="dxa"/>
            <w:gridSpan w:val="2"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417" w:type="dxa"/>
            <w:vAlign w:val="center"/>
          </w:tcPr>
          <w:p w:rsidR="008052AC" w:rsidRDefault="00F55B0F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8052AC" w:rsidTr="00E5581D">
        <w:trPr>
          <w:trHeight w:val="392"/>
        </w:trPr>
        <w:tc>
          <w:tcPr>
            <w:tcW w:w="8217" w:type="dxa"/>
            <w:gridSpan w:val="2"/>
            <w:shd w:val="clear" w:color="auto" w:fill="DBE5F1"/>
            <w:vAlign w:val="center"/>
          </w:tcPr>
          <w:p w:rsidR="008052AC" w:rsidRDefault="008052AC" w:rsidP="007C0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417" w:type="dxa"/>
            <w:vAlign w:val="center"/>
          </w:tcPr>
          <w:p w:rsidR="008052AC" w:rsidRDefault="003A2925" w:rsidP="007C0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F55B0F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161B9" w:rsidRPr="003A2925" w:rsidRDefault="00C161B9" w:rsidP="00C161B9">
      <w:pPr>
        <w:tabs>
          <w:tab w:val="left" w:pos="2700"/>
        </w:tabs>
      </w:pPr>
    </w:p>
    <w:sectPr w:rsidR="00C161B9" w:rsidRPr="003A2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94E4F"/>
    <w:multiLevelType w:val="hybridMultilevel"/>
    <w:tmpl w:val="1CCAD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B27E3"/>
    <w:multiLevelType w:val="hybridMultilevel"/>
    <w:tmpl w:val="E7F41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C7A86"/>
    <w:multiLevelType w:val="hybridMultilevel"/>
    <w:tmpl w:val="F4D05A6A"/>
    <w:lvl w:ilvl="0" w:tplc="FDF06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A31EF1"/>
    <w:multiLevelType w:val="hybridMultilevel"/>
    <w:tmpl w:val="DBAE2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43"/>
    <w:rsid w:val="00001DFF"/>
    <w:rsid w:val="000B1A5F"/>
    <w:rsid w:val="000C04C1"/>
    <w:rsid w:val="000C1EFA"/>
    <w:rsid w:val="0015710E"/>
    <w:rsid w:val="00184643"/>
    <w:rsid w:val="002B0B28"/>
    <w:rsid w:val="0030609C"/>
    <w:rsid w:val="00316B39"/>
    <w:rsid w:val="003A2925"/>
    <w:rsid w:val="003C6570"/>
    <w:rsid w:val="003D0EE9"/>
    <w:rsid w:val="00415287"/>
    <w:rsid w:val="004B7ADE"/>
    <w:rsid w:val="004D1414"/>
    <w:rsid w:val="004F5A86"/>
    <w:rsid w:val="00506D2D"/>
    <w:rsid w:val="00585985"/>
    <w:rsid w:val="005C2402"/>
    <w:rsid w:val="00604150"/>
    <w:rsid w:val="0068395F"/>
    <w:rsid w:val="006E42E3"/>
    <w:rsid w:val="00742873"/>
    <w:rsid w:val="008052AC"/>
    <w:rsid w:val="008A1CCA"/>
    <w:rsid w:val="00942A2C"/>
    <w:rsid w:val="0099687D"/>
    <w:rsid w:val="009F24F5"/>
    <w:rsid w:val="00A31F18"/>
    <w:rsid w:val="00A92C29"/>
    <w:rsid w:val="00AD1BA4"/>
    <w:rsid w:val="00B52613"/>
    <w:rsid w:val="00B80E31"/>
    <w:rsid w:val="00BC62AC"/>
    <w:rsid w:val="00BC6DC9"/>
    <w:rsid w:val="00C161B9"/>
    <w:rsid w:val="00C66A3E"/>
    <w:rsid w:val="00C6791D"/>
    <w:rsid w:val="00C71C66"/>
    <w:rsid w:val="00C83D06"/>
    <w:rsid w:val="00C86707"/>
    <w:rsid w:val="00D13B82"/>
    <w:rsid w:val="00DA563F"/>
    <w:rsid w:val="00E039BF"/>
    <w:rsid w:val="00E5581D"/>
    <w:rsid w:val="00E76F32"/>
    <w:rsid w:val="00F26E1E"/>
    <w:rsid w:val="00F55B0F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B9256-1FC0-4C61-81F4-03C71AB0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2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52AC"/>
    <w:pPr>
      <w:keepNext/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6F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052AC"/>
    <w:rPr>
      <w:rFonts w:ascii="Verdana" w:eastAsia="Times New Roman" w:hAnsi="Verdana" w:cs="Verdana"/>
      <w:sz w:val="28"/>
      <w:szCs w:val="28"/>
      <w:lang w:eastAsia="pl-PL"/>
    </w:rPr>
  </w:style>
  <w:style w:type="paragraph" w:customStyle="1" w:styleId="Zawartotabeli">
    <w:name w:val="Zawartość tabeli"/>
    <w:basedOn w:val="Normalny"/>
    <w:uiPriority w:val="99"/>
    <w:rsid w:val="008052AC"/>
    <w:pPr>
      <w:suppressLineNumbers/>
    </w:pPr>
  </w:style>
  <w:style w:type="paragraph" w:customStyle="1" w:styleId="BalloonText1">
    <w:name w:val="Balloon Text1"/>
    <w:basedOn w:val="Normalny"/>
    <w:uiPriority w:val="99"/>
    <w:rsid w:val="008052A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52613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558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6F3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76F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Zając-Haduch</dc:creator>
  <cp:keywords/>
  <dc:description/>
  <cp:lastModifiedBy>Karina Zając-Haduch</cp:lastModifiedBy>
  <cp:revision>24</cp:revision>
  <dcterms:created xsi:type="dcterms:W3CDTF">2017-03-07T15:44:00Z</dcterms:created>
  <dcterms:modified xsi:type="dcterms:W3CDTF">2017-12-19T16:37:00Z</dcterms:modified>
</cp:coreProperties>
</file>