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D9" w:rsidRPr="00A72E50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A72E50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933D9" w:rsidRPr="00A72E50" w:rsidRDefault="009933D9" w:rsidP="009933D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  <w:r w:rsidRPr="00A72E50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9933D9" w:rsidRPr="00A72E50" w:rsidRDefault="009933D9" w:rsidP="009933D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72E50" w:rsidRPr="00A72E50" w:rsidTr="009933D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Gramatyka opisowa języka rosyjskiego III</w:t>
            </w:r>
          </w:p>
        </w:tc>
      </w:tr>
      <w:tr w:rsidR="00A72E50" w:rsidRPr="00A72E50" w:rsidTr="009933D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en-US" w:eastAsia="pl-PL"/>
              </w:rPr>
            </w:pPr>
            <w:r w:rsidRPr="00A72E50">
              <w:rPr>
                <w:rFonts w:ascii="Arial" w:eastAsia="Times New Roman" w:hAnsi="Arial" w:cs="Arial"/>
                <w:iCs/>
                <w:sz w:val="20"/>
                <w:szCs w:val="20"/>
                <w:lang w:val="en-US" w:eastAsia="pl-PL"/>
              </w:rPr>
              <w:t>Descriptive grammar of the Russian language III</w:t>
            </w:r>
          </w:p>
        </w:tc>
      </w:tr>
    </w:tbl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72E50" w:rsidRPr="00A72E50" w:rsidTr="00B963B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72E50" w:rsidRPr="00A72E50" w:rsidTr="00B963B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933D9" w:rsidRPr="00A72E50" w:rsidRDefault="00ED53BD" w:rsidP="00C1415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proofErr w:type="gramEnd"/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</w:t>
            </w:r>
            <w:r w:rsidR="00C14157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Bogumił Ostrowski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prof. UP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Zespół dydaktyczny </w:t>
            </w:r>
          </w:p>
          <w:p w:rsidR="00C14157" w:rsidRPr="00A72E50" w:rsidRDefault="00C14157" w:rsidP="00ED53B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Katedry Językoznawstwa Rosyjskiego  </w:t>
            </w:r>
          </w:p>
        </w:tc>
      </w:tr>
    </w:tbl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bookmarkStart w:id="0" w:name="_GoBack"/>
      <w:bookmarkEnd w:id="0"/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72E50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A72E50" w:rsidRPr="00A72E50" w:rsidTr="00953B6B">
        <w:trPr>
          <w:trHeight w:val="547"/>
        </w:trPr>
        <w:tc>
          <w:tcPr>
            <w:tcW w:w="9640" w:type="dxa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</w:t>
            </w:r>
            <w:r w:rsidR="00953B6B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kursu 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jest zdobycie podstawowej wiedzy w zakresie </w:t>
            </w:r>
            <w:r w:rsidR="00953B6B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gramatyki opisowej współczesnego języka rosyjskiego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72E5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72E50" w:rsidRPr="00A72E50" w:rsidTr="00B963BA">
        <w:trPr>
          <w:trHeight w:val="874"/>
        </w:trPr>
        <w:tc>
          <w:tcPr>
            <w:tcW w:w="1941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Wymagana znajomość fonetyki, słowotwórstwa i fleksji języka rosyjskiego w zakresie przewidzianym programem studiów </w:t>
            </w:r>
          </w:p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A72E50" w:rsidRPr="00A72E50" w:rsidTr="00B963B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933D9" w:rsidRPr="00A72E50" w:rsidRDefault="00C80E8C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  <w:t>U</w:t>
            </w:r>
            <w:r w:rsidR="009933D9" w:rsidRPr="00A72E50"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  <w:t>miejętność samodzielnego zdobywania wiedzy i rozwijania umiejętności badawczych w zakresie filologii pod kierunkiem opiekuna naukowego,</w:t>
            </w:r>
            <w:r w:rsidR="009933D9"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 umiejętność posługiwania się podstawowymi ujęciami teoretycznymi i pojęciami właściwymi dla filologii w typowych sytuacjach zawodowych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</w:tc>
      </w:tr>
      <w:tr w:rsidR="00A72E50" w:rsidRPr="00A72E50" w:rsidTr="00B963BA">
        <w:tc>
          <w:tcPr>
            <w:tcW w:w="1941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Wstęp do językoznawstwa, gramatyka opisowa języka rosyjskiego I, gramatyka opisowa języka rosyjskiego II</w:t>
            </w:r>
          </w:p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53B6B" w:rsidRPr="00A72E50" w:rsidRDefault="00953B6B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53B6B" w:rsidRPr="00A72E50" w:rsidRDefault="00953B6B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72E50"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7"/>
        <w:gridCol w:w="5074"/>
        <w:gridCol w:w="2303"/>
      </w:tblGrid>
      <w:tr w:rsidR="00A72E50" w:rsidRPr="00A72E50" w:rsidTr="00B963B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72E50" w:rsidRPr="00A72E50" w:rsidTr="00B963BA">
        <w:trPr>
          <w:cantSplit/>
          <w:trHeight w:val="1838"/>
        </w:trPr>
        <w:tc>
          <w:tcPr>
            <w:tcW w:w="1979" w:type="dxa"/>
            <w:vMerge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W01</w:t>
            </w:r>
            <w:r w:rsidR="00953B6B"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53B6B"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Student </w:t>
            </w:r>
            <w:r w:rsidR="009933D9"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zna podstawową terminologię z zakresu filologii</w:t>
            </w:r>
          </w:p>
          <w:p w:rsidR="009933D9" w:rsidRPr="00A72E50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W02</w:t>
            </w:r>
            <w:r w:rsidR="00953B6B"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ma uporządkowaną wiedzę ogólną obejmującą terminologię, teorie i metodologię z zakresu filologii</w:t>
            </w:r>
          </w:p>
          <w:p w:rsidR="00953B6B" w:rsidRPr="00A72E50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W03</w:t>
            </w:r>
            <w:r w:rsidR="00953B6B"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ma uporządkowaną wiedzę szczegółową z zakresu filologii </w:t>
            </w:r>
          </w:p>
          <w:p w:rsidR="009933D9" w:rsidRPr="00A72E50" w:rsidRDefault="006F5E04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W04</w:t>
            </w:r>
            <w:r w:rsidR="00953B6B"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ma podstawową wiedzę o powiązaniach dziedzin nauki i dyscyplin naukowych właściwych dla filologii z innymi dziedzinami i dyscyplinami obszaru nauk humanistycznych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_W02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_W03</w:t>
            </w:r>
          </w:p>
          <w:p w:rsidR="00953B6B" w:rsidRPr="00A72E50" w:rsidRDefault="00953B6B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_W04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B941B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_W05</w:t>
            </w:r>
          </w:p>
        </w:tc>
      </w:tr>
    </w:tbl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72E50" w:rsidRPr="00A72E50" w:rsidTr="00B963B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72E50" w:rsidRPr="00A72E50" w:rsidTr="00B963BA">
        <w:trPr>
          <w:cantSplit/>
          <w:trHeight w:val="2116"/>
        </w:trPr>
        <w:tc>
          <w:tcPr>
            <w:tcW w:w="1985" w:type="dxa"/>
            <w:vMerge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U01 </w:t>
            </w:r>
            <w:r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Student </w:t>
            </w:r>
            <w:r w:rsidR="009933D9"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potrafi wyszukiwać, analizować, oceniać, selekcjonować i użytkować informacje z</w:t>
            </w:r>
            <w:r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 zakresu filologii z wykorzysta</w:t>
            </w:r>
            <w:r w:rsidR="009933D9"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niem różnych źródeł i sposobów,</w:t>
            </w:r>
          </w:p>
          <w:p w:rsidR="009933D9" w:rsidRPr="00A72E50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U02 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 podstawowe umiejętności badawcze, obejmujące formułowanie i analizę problemów badaw-czych w zakresie językoznawstwa i literaturoznawstwa oraz kultury i historii krajów danego obszaru językowego,</w:t>
            </w:r>
          </w:p>
          <w:p w:rsidR="009933D9" w:rsidRPr="00A72E50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MyriadPro-Semibold" w:hAnsi="Arial" w:cs="Arial"/>
                <w:b/>
                <w:bCs/>
                <w:sz w:val="20"/>
                <w:szCs w:val="20"/>
                <w:lang w:eastAsia="pl-PL"/>
              </w:rPr>
              <w:t xml:space="preserve">U03 </w:t>
            </w:r>
            <w:r w:rsidR="009933D9" w:rsidRPr="00A72E50"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  <w:t>umie samodzielnie zdobywać wiedzę i rozwijać umiejętności badawcze w zakresie filologii kierując się wskazówkami opiekuna naukowego,</w:t>
            </w:r>
          </w:p>
          <w:p w:rsidR="009933D9" w:rsidRPr="00A72E50" w:rsidRDefault="00515C33" w:rsidP="009933D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U04 </w:t>
            </w:r>
            <w:r w:rsidR="009933D9"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w typowych sytuacjach zawodowych, potrafi posługiwać się podstawowymi ujęciami teoretycznymi i pojęciami właściwymi dla filologii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_U01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_U02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_U03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62563D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_U04</w:t>
            </w:r>
          </w:p>
        </w:tc>
      </w:tr>
    </w:tbl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4997"/>
        <w:gridCol w:w="2344"/>
      </w:tblGrid>
      <w:tr w:rsidR="00A72E50" w:rsidRPr="00A72E50" w:rsidTr="00B963B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72E50" w:rsidRPr="00A72E50" w:rsidTr="00B963BA">
        <w:trPr>
          <w:cantSplit/>
          <w:trHeight w:val="1984"/>
        </w:trPr>
        <w:tc>
          <w:tcPr>
            <w:tcW w:w="1985" w:type="dxa"/>
            <w:vMerge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933D9" w:rsidRPr="00A72E50" w:rsidRDefault="006C6135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K01 </w:t>
            </w:r>
            <w:r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Student </w:t>
            </w:r>
            <w:r w:rsidR="009933D9"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rozumie potrzebę uczenia się przez całe życie </w:t>
            </w:r>
          </w:p>
          <w:p w:rsidR="009933D9" w:rsidRPr="00A72E50" w:rsidRDefault="00DC5BF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K02</w:t>
            </w:r>
            <w:r w:rsidR="006C6135"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rozumie potrzebę uczenia się języków obcych</w:t>
            </w:r>
          </w:p>
          <w:p w:rsidR="009933D9" w:rsidRPr="00A72E50" w:rsidRDefault="00DC5BF2" w:rsidP="009933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>K03</w:t>
            </w:r>
            <w:r w:rsidR="006C6135" w:rsidRPr="00A72E50">
              <w:rPr>
                <w:rFonts w:ascii="Arial" w:eastAsia="MyriadPro-Regular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933D9" w:rsidRPr="00A72E50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potrafi współdziałać i pracować w grupie, przyjmując w niej różne role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9933D9" w:rsidRPr="00A72E50" w:rsidRDefault="00287BD8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_K01</w:t>
            </w:r>
          </w:p>
          <w:p w:rsidR="006C6135" w:rsidRPr="00A72E50" w:rsidRDefault="006C6135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287BD8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287BD8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72E50" w:rsidRPr="00A72E50" w:rsidTr="00B963B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A72E50" w:rsidRPr="00A72E50" w:rsidTr="00B963B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72E50" w:rsidRPr="00A72E50" w:rsidTr="00B963B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72E50" w:rsidRPr="00A72E50" w:rsidTr="00B963B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72E50" w:rsidRDefault="00712A84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72E50" w:rsidRPr="00A72E50" w:rsidTr="00B963BA">
        <w:trPr>
          <w:trHeight w:val="462"/>
        </w:trPr>
        <w:tc>
          <w:tcPr>
            <w:tcW w:w="1611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72E50" w:rsidRDefault="00712A84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933D9" w:rsidRPr="00A72E5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A72E50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A72E50" w:rsidRPr="00A72E50" w:rsidTr="00B963BA">
        <w:trPr>
          <w:trHeight w:val="441"/>
        </w:trPr>
        <w:tc>
          <w:tcPr>
            <w:tcW w:w="9622" w:type="dxa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</w:t>
            </w:r>
            <w:proofErr w:type="gramEnd"/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problemowo-dyskusyjna, metoda komunikacyjna</w:t>
            </w:r>
          </w:p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A72E5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72E50"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9933D9" w:rsidRPr="00A72E5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A72E50" w:rsidRPr="00A72E50" w:rsidTr="00B963B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A72E50" w:rsidRPr="00A72E50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72E50" w:rsidRPr="00A72E5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72E50" w:rsidRPr="00A72E5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A07FA" w:rsidRPr="00A72E50" w:rsidRDefault="008A07F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72E50" w:rsidRPr="00A72E5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DC5BF2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C6B12" w:rsidRPr="00A72E50" w:rsidRDefault="001C6B12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72E50" w:rsidRPr="00A72E50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72E50" w:rsidRPr="00A72E5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72E50" w:rsidRPr="00A72E5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C753A" w:rsidRPr="00A72E50" w:rsidRDefault="006C753A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72E50" w:rsidRPr="00A72E5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71BC" w:rsidRPr="00A72E50" w:rsidRDefault="00EE71BC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72E50" w:rsidRPr="00A72E50" w:rsidTr="00B963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72E50" w:rsidRPr="00A72E5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72E50" w:rsidRPr="00A72E50" w:rsidTr="00B963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33D9" w:rsidRPr="00A72E50" w:rsidRDefault="008F2691" w:rsidP="009933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8F2691" w:rsidP="008F26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933D9" w:rsidRPr="00A72E50" w:rsidRDefault="008F2691" w:rsidP="008F26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A72E50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9933D9" w:rsidRPr="00A72E5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72E50" w:rsidRPr="00A72E50" w:rsidTr="00B963BA">
        <w:tc>
          <w:tcPr>
            <w:tcW w:w="1941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9933D9" w:rsidRPr="00A72E50" w:rsidRDefault="008F2691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66% egzamin pisemny, 34% aktywny udział w zajęciach</w:t>
            </w:r>
          </w:p>
        </w:tc>
      </w:tr>
    </w:tbl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72E50" w:rsidRPr="00A72E50" w:rsidTr="00B963B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933D9" w:rsidRPr="00A72E50" w:rsidRDefault="009933D9" w:rsidP="009933D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72E50">
        <w:rPr>
          <w:rFonts w:ascii="Arial" w:eastAsia="Times New Roman" w:hAnsi="Arial" w:cs="Arial"/>
          <w:lang w:eastAsia="pl-PL"/>
        </w:rPr>
        <w:t>Treści merytoryczne (wykaz tematów)</w:t>
      </w: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A72E50" w:rsidRPr="00A72E50" w:rsidTr="00B963BA">
        <w:trPr>
          <w:trHeight w:val="1833"/>
        </w:trPr>
        <w:tc>
          <w:tcPr>
            <w:tcW w:w="9622" w:type="dxa"/>
          </w:tcPr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Wprowadzenie do składni.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Przedmiot badań: wyraz, związek wyrazowy i zdanie.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Definicja związku wyrazowego. Rodzaje związków wyrazowych.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Składnia zgody, rządu i przynależności.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Rola przyimków w rekcji.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Wydzielanie z </w:t>
            </w:r>
            <w:proofErr w:type="gramStart"/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tekstu  związków</w:t>
            </w:r>
            <w:proofErr w:type="gramEnd"/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wyrazowych.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Definicja zdania pojedynczego. Klasyfikacja ze względu na cel i strukturę wypowiedzi. Główne człony zdania pojedynczego. Poboczne człony zdania pojedynczego </w:t>
            </w:r>
            <w:proofErr w:type="gramStart"/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Struktura  zdania</w:t>
            </w:r>
            <w:proofErr w:type="gramEnd"/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pojedynczego.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Sposoby wyrażania podmiotu w zdaniu dwuczłonowym. Sposoby wyrażania orzeczenia.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Przydawka, dopełnienie, okoliczniki.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Jednorodne człony zdania. Imiesłowowe równoważniki zdań.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Analiza zdań dwuczłonowych.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Zdania jednoczłonowe; człony konstruktywne i drugorzędne.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Elementy  poza</w:t>
            </w:r>
            <w:proofErr w:type="gramEnd"/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strukturą zdania pojedynczego.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Zdania złożone, ich klasyfikacja.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Rola spójników współrzędnych i podrzędnych.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Zdanie współrzędnie złożone; struktura i współzależności semantyczne.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Zdanie podrzędnie złożone, </w:t>
            </w:r>
            <w:proofErr w:type="gramStart"/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struktura  i</w:t>
            </w:r>
            <w:proofErr w:type="gramEnd"/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przyjęta  klasyfikacja.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Wskaźniki zespolenia; rola zaimków względnych i wskazujących; partykuły.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Omówienie poszczególnych typów zdań pobocznych.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Zdania złożone bezspójnikowe.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Mowa zależna. </w:t>
            </w:r>
          </w:p>
          <w:p w:rsidR="00C80E8C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Mowa niezależna. </w:t>
            </w:r>
          </w:p>
          <w:p w:rsidR="009933D9" w:rsidRPr="00A72E50" w:rsidRDefault="009933D9" w:rsidP="009933D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Budowa składniowa wypowiedzi wielozdaniowych. Analiza konstrukcji wielokrotnie złożonych.</w:t>
            </w:r>
          </w:p>
        </w:tc>
      </w:tr>
    </w:tbl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72E50">
        <w:rPr>
          <w:rFonts w:ascii="Arial" w:eastAsia="Times New Roman" w:hAnsi="Arial" w:cs="Arial"/>
          <w:lang w:eastAsia="pl-PL"/>
        </w:rPr>
        <w:t>Wykaz literatury podstawowej</w:t>
      </w: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A72E50" w:rsidRPr="00A72E50" w:rsidTr="00B963BA">
        <w:trPr>
          <w:trHeight w:val="1098"/>
        </w:trPr>
        <w:tc>
          <w:tcPr>
            <w:tcW w:w="9622" w:type="dxa"/>
          </w:tcPr>
          <w:p w:rsidR="0014642E" w:rsidRPr="00A72E50" w:rsidRDefault="0014642E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Беляев Ю. И., </w:t>
            </w:r>
            <w:r w:rsidRPr="00A72E5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Синтаксис современного русского языка. Учебное пособие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, Херсон 2003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Bielanin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., 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Czapiga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., </w:t>
            </w:r>
            <w:r w:rsidR="005F31FA" w:rsidRPr="00A72E5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язык. Синтаксис</w:t>
            </w:r>
            <w:r w:rsidR="005F31FA" w:rsidRPr="00A72E5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. </w:t>
            </w:r>
            <w:r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Ćwiczenia z komentarzem</w:t>
            </w:r>
            <w:r w:rsidRPr="00A72E5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, cz. III</w:t>
            </w:r>
            <w:r w:rsidR="008007EA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Rzeszów 2003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Gramatyka opisowa współczesnego języka rosyjskiego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pod red. A. Bartoszewicza i J. Waw</w:t>
            </w:r>
            <w:r w:rsidR="008007EA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rzyńczyka, cz. 4, Warszawa 1987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Lachur Cz., </w:t>
            </w:r>
            <w:r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Współczesny język rosyjski. System gramatyczny (z ćwiczeniami)</w:t>
            </w:r>
            <w:r w:rsidRPr="00A72E5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,</w:t>
            </w:r>
            <w:r w:rsidR="008007EA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Opole 2002</w:t>
            </w:r>
          </w:p>
          <w:p w:rsidR="009933D9" w:rsidRPr="00A72E50" w:rsidRDefault="00BB7BD5" w:rsidP="009933D9">
            <w:pPr>
              <w:widowControl w:val="0"/>
              <w:suppressAutoHyphens/>
              <w:autoSpaceDE w:val="0"/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Современный русский язык</w:t>
            </w:r>
            <w:r w:rsidR="004C22FF" w:rsidRPr="00A72E50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под ред. Д. Е. Розенталя, ч. 2: </w:t>
            </w:r>
            <w:r w:rsidR="004C22FF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Синтаксис</w:t>
            </w:r>
            <w:r w:rsidR="004C22FF" w:rsidRPr="00A72E50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Москва </w:t>
            </w:r>
            <w:r w:rsidR="008007EA"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1976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</w:p>
        </w:tc>
      </w:tr>
    </w:tbl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ru-RU" w:eastAsia="pl-PL"/>
        </w:rPr>
      </w:pPr>
    </w:p>
    <w:p w:rsidR="00045BB4" w:rsidRPr="00A72E50" w:rsidRDefault="00045BB4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045BB4" w:rsidRPr="00A72E50" w:rsidRDefault="00045BB4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72E50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A72E50" w:rsidRPr="00A72E50" w:rsidTr="00B963BA">
        <w:trPr>
          <w:trHeight w:val="1112"/>
        </w:trPr>
        <w:tc>
          <w:tcPr>
            <w:tcW w:w="9622" w:type="dxa"/>
          </w:tcPr>
          <w:p w:rsidR="009933D9" w:rsidRPr="00A72E50" w:rsidRDefault="002C50A3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Белошапкова В. А., </w:t>
            </w:r>
            <w:r w:rsidRPr="00A72E5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язык. Синтаксис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Москва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007EA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1977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Bobran M., </w:t>
            </w:r>
            <w:r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Składnia polsko-rosyjska zdania złożonego</w:t>
            </w:r>
            <w:r w:rsidR="008007EA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Rzeszów 2000</w:t>
            </w:r>
          </w:p>
          <w:p w:rsidR="009933D9" w:rsidRPr="00A72E50" w:rsidRDefault="00CB2B0B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Формановская Н. И., </w:t>
            </w:r>
            <w:r w:rsidRPr="00A72E5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Сложное предложение в современном русскрм языке. Теория</w:t>
            </w:r>
            <w:r w:rsidRPr="00A72E5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A72E5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и</w:t>
            </w:r>
            <w:r w:rsidRPr="00A72E5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A72E5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упражнения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Москва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007EA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1989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Olechnowicz M., Spirydowicz O., </w:t>
            </w:r>
            <w:r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Ćwiczenia z gramatyki opisowej języka rosyjskiego</w:t>
            </w:r>
            <w:r w:rsidR="008007EA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Warszawa-Łódź 1973</w:t>
            </w:r>
          </w:p>
          <w:p w:rsidR="009933D9" w:rsidRPr="00A72E50" w:rsidRDefault="009933D9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Olechnowicz M., Spirydowicz O., </w:t>
            </w:r>
            <w:r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Gramatyka dydaktyczna języka rosyjskiego</w:t>
            </w:r>
            <w:r w:rsidR="008007EA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1979</w:t>
            </w:r>
          </w:p>
          <w:p w:rsidR="00D76947" w:rsidRPr="00A72E50" w:rsidRDefault="00D76947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Розенталь Д. Е., Голуб И. В., Теленкова М. А., </w:t>
            </w:r>
            <w:r w:rsidRPr="00A72E5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</w:t>
            </w:r>
            <w:r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, 1994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</w:p>
          <w:p w:rsidR="009933D9" w:rsidRPr="00A72E50" w:rsidRDefault="008A3C84" w:rsidP="009933D9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Русская грамматика</w:t>
            </w:r>
            <w:r w:rsidRPr="00A72E50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под ред. Н. Ю. Шведовой, т. </w:t>
            </w:r>
            <w:r w:rsidRPr="00A72E5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II</w:t>
            </w:r>
            <w:r w:rsidRPr="00A72E50">
              <w:rPr>
                <w:rFonts w:ascii="Arial" w:eastAsia="Times New Roman" w:hAnsi="Arial" w:cs="Arial"/>
                <w:iCs/>
                <w:sz w:val="20"/>
                <w:szCs w:val="20"/>
                <w:lang w:val="ru-RU" w:eastAsia="pl-PL"/>
              </w:rPr>
              <w:t xml:space="preserve">, Москва </w:t>
            </w:r>
            <w:r w:rsidR="008007EA"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1982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</w:p>
          <w:p w:rsidR="009933D9" w:rsidRPr="00A72E50" w:rsidRDefault="00CC720C" w:rsidP="00E7731C">
            <w:pPr>
              <w:widowControl w:val="0"/>
              <w:suppressAutoHyphens/>
              <w:autoSpaceDE w:val="0"/>
              <w:spacing w:after="120" w:line="360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Валги</w:t>
            </w:r>
            <w:r w:rsidR="00E7731C"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на Н. С., Розенталь Д. Е., Фомина М. И., </w:t>
            </w:r>
            <w:r w:rsidR="00E7731C" w:rsidRPr="00A72E50">
              <w:rPr>
                <w:rFonts w:ascii="Arial" w:eastAsia="Times New Roman" w:hAnsi="Arial" w:cs="Arial"/>
                <w:i/>
                <w:sz w:val="20"/>
                <w:szCs w:val="20"/>
                <w:lang w:val="ru-RU" w:eastAsia="pl-PL"/>
              </w:rPr>
              <w:t>Современный русский язык</w:t>
            </w:r>
            <w:r w:rsidR="00E7731C"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, Москва 2001 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Ż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eberek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., 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Rekcja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przyimk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ó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>ę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zyku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rosyjskim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i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 </w:t>
            </w:r>
            <w:r w:rsidR="009933D9" w:rsidRPr="00A72E5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polskim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, 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 2, 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Warszawa</w:t>
            </w:r>
            <w:r w:rsidR="009933D9" w:rsidRPr="00A72E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1988</w:t>
            </w:r>
          </w:p>
        </w:tc>
      </w:tr>
    </w:tbl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ru-RU" w:eastAsia="pl-PL"/>
        </w:rPr>
      </w:pP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A72E50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9933D9" w:rsidRPr="00A72E50" w:rsidRDefault="009933D9" w:rsidP="009933D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A72E50" w:rsidRPr="00A72E50" w:rsidTr="00B963B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933D9" w:rsidRPr="00A72E50" w:rsidRDefault="009933D9" w:rsidP="009933D9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72E50" w:rsidRPr="00A72E50" w:rsidTr="00B963B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A72E50" w:rsidRPr="00A72E50" w:rsidTr="00B963B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933D9" w:rsidRPr="00A72E50" w:rsidRDefault="009933D9" w:rsidP="009933D9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933D9" w:rsidRPr="00A72E50" w:rsidRDefault="006C6135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 xml:space="preserve"> 5</w:t>
            </w:r>
          </w:p>
        </w:tc>
      </w:tr>
      <w:tr w:rsidR="00A72E50" w:rsidRPr="00A72E50" w:rsidTr="00B963B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933D9" w:rsidRPr="00A72E50" w:rsidRDefault="009933D9" w:rsidP="009933D9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14</w:t>
            </w:r>
          </w:p>
        </w:tc>
      </w:tr>
      <w:tr w:rsidR="00A72E50" w:rsidRPr="00A72E50" w:rsidTr="00B963B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72E50" w:rsidRPr="00A72E50" w:rsidTr="00B963B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72E50" w:rsidRPr="00A72E50" w:rsidTr="00B963B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933D9" w:rsidRPr="00A72E50" w:rsidRDefault="006C6135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33</w:t>
            </w:r>
          </w:p>
        </w:tc>
      </w:tr>
      <w:tr w:rsidR="00A72E50" w:rsidRPr="00A72E50" w:rsidTr="00B963B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77</w:t>
            </w:r>
          </w:p>
        </w:tc>
      </w:tr>
      <w:tr w:rsidR="00A72E50" w:rsidRPr="00A72E50" w:rsidTr="00B963B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933D9" w:rsidRPr="00A72E50" w:rsidRDefault="009933D9" w:rsidP="009933D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72E50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9933D9" w:rsidRPr="009933D9" w:rsidRDefault="009933D9" w:rsidP="009933D9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:rsidR="000F1870" w:rsidRDefault="000F1870"/>
    <w:sectPr w:rsidR="000F1870" w:rsidSect="00226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A5"/>
    <w:rsid w:val="00045BB4"/>
    <w:rsid w:val="000F1870"/>
    <w:rsid w:val="0014642E"/>
    <w:rsid w:val="001A5FED"/>
    <w:rsid w:val="001C6B12"/>
    <w:rsid w:val="00226BE2"/>
    <w:rsid w:val="00287BD8"/>
    <w:rsid w:val="002B53A5"/>
    <w:rsid w:val="002C50A3"/>
    <w:rsid w:val="00362137"/>
    <w:rsid w:val="003E16EF"/>
    <w:rsid w:val="004C22FF"/>
    <w:rsid w:val="004E5324"/>
    <w:rsid w:val="00515C33"/>
    <w:rsid w:val="005F31FA"/>
    <w:rsid w:val="0062563D"/>
    <w:rsid w:val="006C6135"/>
    <w:rsid w:val="006C753A"/>
    <w:rsid w:val="006F5E04"/>
    <w:rsid w:val="00712A84"/>
    <w:rsid w:val="008007EA"/>
    <w:rsid w:val="008A07FA"/>
    <w:rsid w:val="008A3C84"/>
    <w:rsid w:val="008A6E76"/>
    <w:rsid w:val="008C3F57"/>
    <w:rsid w:val="008D21ED"/>
    <w:rsid w:val="008F2691"/>
    <w:rsid w:val="00953B6B"/>
    <w:rsid w:val="009933D9"/>
    <w:rsid w:val="00A72E50"/>
    <w:rsid w:val="00A9672B"/>
    <w:rsid w:val="00B941B9"/>
    <w:rsid w:val="00BB379A"/>
    <w:rsid w:val="00BB7BD5"/>
    <w:rsid w:val="00C14157"/>
    <w:rsid w:val="00C80E8C"/>
    <w:rsid w:val="00CB2B0B"/>
    <w:rsid w:val="00CC720C"/>
    <w:rsid w:val="00D76947"/>
    <w:rsid w:val="00DC5BF2"/>
    <w:rsid w:val="00E54FFB"/>
    <w:rsid w:val="00E7731C"/>
    <w:rsid w:val="00ED53BD"/>
    <w:rsid w:val="00EE71BC"/>
    <w:rsid w:val="00F0456C"/>
    <w:rsid w:val="00FB3688"/>
    <w:rsid w:val="00FD3757"/>
    <w:rsid w:val="00FE1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338CC-4D0F-4293-B869-E8AC805E6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</cp:lastModifiedBy>
  <cp:revision>3</cp:revision>
  <dcterms:created xsi:type="dcterms:W3CDTF">2017-11-16T09:03:00Z</dcterms:created>
  <dcterms:modified xsi:type="dcterms:W3CDTF">2017-11-16T12:29:00Z</dcterms:modified>
</cp:coreProperties>
</file>