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933D9" w:rsidRPr="00AF7ED3" w:rsidRDefault="009933D9" w:rsidP="009933D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AF7ED3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9933D9" w:rsidRPr="00AF7ED3" w:rsidRDefault="009933D9" w:rsidP="009933D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F7ED3" w:rsidRPr="00AF7ED3" w:rsidTr="009933D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Gramatyka opisowa języka rosyjskiego </w:t>
            </w:r>
            <w:r w:rsidR="00CB7694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III</w:t>
            </w:r>
          </w:p>
        </w:tc>
      </w:tr>
      <w:tr w:rsidR="00AF7ED3" w:rsidRPr="00AF7ED3" w:rsidTr="009933D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</w:pPr>
            <w:r w:rsidRPr="00AF7ED3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 xml:space="preserve">Descriptive grammar of the Russian language </w:t>
            </w:r>
            <w:r w:rsidR="006302DE" w:rsidRPr="00AF7ED3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>I</w:t>
            </w:r>
            <w:r w:rsidR="00CB7694" w:rsidRPr="00AF7ED3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>II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F7ED3" w:rsidRPr="00AF7ED3" w:rsidTr="00B963B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F7ED3" w:rsidRPr="00AF7ED3" w:rsidTr="001249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249DB" w:rsidRPr="00AF7ED3" w:rsidRDefault="001249DB" w:rsidP="006E5F7E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249DB" w:rsidRPr="00AF7ED3" w:rsidRDefault="00AF7ED3" w:rsidP="006E5F7E">
            <w:pPr>
              <w:jc w:val="center"/>
            </w:pPr>
            <w:hyperlink r:id="rId6" w:tgtFrame="_blank" w:history="1">
              <w:proofErr w:type="gramStart"/>
              <w:r w:rsidR="001249DB" w:rsidRPr="00AF7ED3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prof</w:t>
              </w:r>
              <w:proofErr w:type="gramEnd"/>
              <w:r w:rsidR="001249DB" w:rsidRPr="00AF7ED3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. UP dr hab. Bogumił Ostrowski</w:t>
              </w:r>
            </w:hyperlink>
          </w:p>
        </w:tc>
        <w:tc>
          <w:tcPr>
            <w:tcW w:w="3261" w:type="dxa"/>
            <w:shd w:val="clear" w:color="auto" w:fill="DBE5F1"/>
            <w:vAlign w:val="center"/>
          </w:tcPr>
          <w:p w:rsidR="001249DB" w:rsidRPr="00AF7ED3" w:rsidRDefault="001249DB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 </w:t>
            </w:r>
          </w:p>
          <w:p w:rsidR="001249DB" w:rsidRPr="00AF7ED3" w:rsidRDefault="00AF7ED3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hyperlink r:id="rId7" w:tgtFrame="_blank" w:history="1">
              <w:proofErr w:type="gramStart"/>
              <w:r w:rsidR="001249DB" w:rsidRPr="00AF7ED3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prof</w:t>
              </w:r>
              <w:proofErr w:type="gramEnd"/>
              <w:r w:rsidR="001249DB" w:rsidRPr="00AF7ED3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. UP dr hab. Bogumił Ostrowski</w:t>
              </w:r>
            </w:hyperlink>
          </w:p>
          <w:p w:rsidR="001249DB" w:rsidRPr="00AF7ED3" w:rsidRDefault="001249DB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UP dr hab. Halina Chodurska </w:t>
            </w:r>
          </w:p>
          <w:p w:rsidR="001249DB" w:rsidRPr="00AF7ED3" w:rsidRDefault="001249DB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Karina Zając – Haduch </w:t>
            </w:r>
          </w:p>
          <w:p w:rsidR="001249DB" w:rsidRPr="00AF7ED3" w:rsidRDefault="001249DB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Mirosław Warchołek</w:t>
            </w:r>
          </w:p>
          <w:p w:rsidR="001249DB" w:rsidRPr="00AF7ED3" w:rsidRDefault="001249DB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Joanna Darda-Gramatyka</w:t>
            </w:r>
          </w:p>
          <w:p w:rsidR="001249DB" w:rsidRPr="00AF7ED3" w:rsidRDefault="001249DB" w:rsidP="006E5F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Gabriela Szewczyk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F7ED3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F7ED3" w:rsidRPr="00AF7ED3" w:rsidTr="00953B6B">
        <w:trPr>
          <w:trHeight w:val="547"/>
        </w:trPr>
        <w:tc>
          <w:tcPr>
            <w:tcW w:w="9640" w:type="dxa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</w:t>
            </w:r>
            <w:r w:rsidR="00953B6B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kursu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jest zdobycie podstawowej wiedzy w zakresie </w:t>
            </w:r>
            <w:r w:rsidR="00953B6B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gramatyki opisowej współczesnego języka rosyjskiego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F7ED3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F7ED3" w:rsidRPr="00AF7ED3" w:rsidTr="00B963BA">
        <w:trPr>
          <w:trHeight w:val="874"/>
        </w:trPr>
        <w:tc>
          <w:tcPr>
            <w:tcW w:w="1941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Wymagana znajomość fonetyki, słowotwórstwa i fleksji języka rosyjskiego w zakresie przewidzianym programem studiów </w:t>
            </w: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AF7ED3" w:rsidRPr="00AF7ED3" w:rsidTr="00B963B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933D9" w:rsidRPr="00AF7ED3" w:rsidRDefault="00C80E8C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</w:t>
            </w:r>
            <w:r w:rsidR="009933D9" w:rsidRPr="00AF7ED3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miejętność samodzielnego zdobywania wiedzy i rozwijania umiejętności badawczych w zakresie filologii pod kierunkiem opiekuna naukowego,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umiejętność posługiwania się podstawowymi ujęciami teoretycznymi i pojęciami właściwymi dla filologii w typowych sytuacjach zawodowych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</w:tr>
      <w:tr w:rsidR="00AF7ED3" w:rsidRPr="00AF7ED3" w:rsidTr="00B963BA">
        <w:tc>
          <w:tcPr>
            <w:tcW w:w="1941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językoznawstwa, gramatyka opisowa języka rosyjskiego I, gramatyka opisowa języka rosyjskiego II</w:t>
            </w: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53B6B" w:rsidRPr="00AF7ED3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53B6B" w:rsidRPr="00AF7ED3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F7ED3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AF7ED3" w:rsidRPr="00AF7ED3" w:rsidTr="00B963B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F7ED3" w:rsidRPr="00AF7ED3" w:rsidTr="00B963BA">
        <w:trPr>
          <w:cantSplit/>
          <w:trHeight w:val="1838"/>
        </w:trPr>
        <w:tc>
          <w:tcPr>
            <w:tcW w:w="1979" w:type="dxa"/>
            <w:vMerge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W01</w:t>
            </w:r>
            <w:r w:rsidR="00953B6B"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53B6B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zna podstawową terminologię z zakresu filologii</w:t>
            </w:r>
          </w:p>
          <w:p w:rsidR="009933D9" w:rsidRPr="00AF7ED3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W02</w:t>
            </w:r>
            <w:r w:rsidR="00953B6B"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uporządkowaną wiedzę ogólną obejmującą terminologię, teorie i metodologię z zakresu filologii</w:t>
            </w:r>
          </w:p>
          <w:p w:rsidR="00953B6B" w:rsidRPr="00AF7ED3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W03</w:t>
            </w:r>
            <w:r w:rsidR="00953B6B"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ma uporządkowaną wiedzę szczegółową z zakresu filologii </w:t>
            </w:r>
          </w:p>
          <w:p w:rsidR="009933D9" w:rsidRPr="00AF7ED3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W04</w:t>
            </w:r>
            <w:r w:rsidR="00953B6B"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podstawową wiedzę o powiązaniach dziedzin nauki i dyscyplin naukowych właściwych dla filologii z innymi dziedzinami i dyscyplinami obszaru nauk humanistycznych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_W02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_W03</w:t>
            </w:r>
          </w:p>
          <w:p w:rsidR="00953B6B" w:rsidRPr="00AF7ED3" w:rsidRDefault="00953B6B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_W04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F7ED3" w:rsidRPr="00AF7ED3" w:rsidTr="00B963B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F7ED3" w:rsidRPr="00AF7ED3" w:rsidTr="00B963BA">
        <w:trPr>
          <w:cantSplit/>
          <w:trHeight w:val="2116"/>
        </w:trPr>
        <w:tc>
          <w:tcPr>
            <w:tcW w:w="1985" w:type="dxa"/>
            <w:vMerge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U01 </w:t>
            </w:r>
            <w:r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wyszukiwać, analizować, oceniać, selekcjonować i użytkować informacje z</w:t>
            </w:r>
            <w:r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zakresu filologii z wykorzysta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niem różnych źródeł i sposobów,</w:t>
            </w:r>
          </w:p>
          <w:p w:rsidR="009933D9" w:rsidRPr="00AF7ED3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U02 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podstawowe umiejętności badawcze, obejmujące formułowanie i analizę problemów badaw-czych w zakresie językoznawstwa i literaturoznawstwa oraz kultury i historii krajów danego obszaru językowego,</w:t>
            </w:r>
          </w:p>
          <w:p w:rsidR="009933D9" w:rsidRPr="00AF7ED3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Semibold" w:hAnsi="Arial" w:cs="Arial"/>
                <w:b/>
                <w:bCs/>
                <w:sz w:val="20"/>
                <w:szCs w:val="20"/>
                <w:lang w:eastAsia="pl-PL"/>
              </w:rPr>
              <w:t xml:space="preserve">U03 </w:t>
            </w:r>
            <w:r w:rsidR="009933D9" w:rsidRPr="00AF7ED3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umie samodzielnie zdobywać wiedzę i rozwijać umiejętności badawcze w zakresie filologii kierując się wskazówkami opiekuna naukowego,</w:t>
            </w:r>
          </w:p>
          <w:p w:rsidR="009933D9" w:rsidRPr="00AF7ED3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U04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w typowych sytuacjach zawodowych, potrafi posługiwać się podstawowymi ujęciami teoretycznymi i pojęciami właściwymi dla filologii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_U04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997"/>
        <w:gridCol w:w="2344"/>
      </w:tblGrid>
      <w:tr w:rsidR="00AF7ED3" w:rsidRPr="00AF7ED3" w:rsidTr="00B963B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F7ED3" w:rsidRPr="00AF7ED3" w:rsidTr="00B963BA">
        <w:trPr>
          <w:cantSplit/>
          <w:trHeight w:val="1984"/>
        </w:trPr>
        <w:tc>
          <w:tcPr>
            <w:tcW w:w="1985" w:type="dxa"/>
            <w:vMerge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AF7ED3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K01 </w:t>
            </w:r>
            <w:r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rozumie potrzebę uczenia się przez całe życie </w:t>
            </w:r>
          </w:p>
          <w:p w:rsidR="009933D9" w:rsidRPr="00AF7ED3" w:rsidRDefault="00DC5BF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K02</w:t>
            </w:r>
            <w:r w:rsidR="006C6135"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rozumie potrzebę uczenia się języków obcych</w:t>
            </w:r>
          </w:p>
          <w:p w:rsidR="009933D9" w:rsidRPr="00AF7ED3" w:rsidRDefault="00DC5BF2" w:rsidP="009933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K03</w:t>
            </w:r>
            <w:r w:rsidR="006C6135" w:rsidRPr="00AF7ED3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F7ED3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współdziałać i pracować w grupie, przyjmując w niej różne role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AF7ED3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6C6135" w:rsidRPr="00AF7ED3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F7ED3" w:rsidRPr="00AF7ED3" w:rsidTr="00B963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F7ED3" w:rsidRPr="00AF7ED3" w:rsidTr="00B963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F7ED3" w:rsidRPr="00AF7ED3" w:rsidTr="00B963B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ED3" w:rsidRPr="00AF7ED3" w:rsidTr="00B963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ED3" w:rsidRPr="00AF7ED3" w:rsidTr="00B963BA">
        <w:trPr>
          <w:trHeight w:val="462"/>
        </w:trPr>
        <w:tc>
          <w:tcPr>
            <w:tcW w:w="1611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AF7ED3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F7ED3" w:rsidRPr="00AF7ED3" w:rsidTr="00B963BA">
        <w:trPr>
          <w:trHeight w:val="441"/>
        </w:trPr>
        <w:tc>
          <w:tcPr>
            <w:tcW w:w="9622" w:type="dxa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problemowo-dyskusyjna, metoda komunikacyjna</w:t>
            </w:r>
          </w:p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F7ED3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AF7ED3" w:rsidRPr="00AF7ED3" w:rsidTr="00B963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F7ED3" w:rsidRPr="00AF7ED3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AF7ED3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AF7ED3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F7ED3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F7ED3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F7ED3" w:rsidRPr="00AF7ED3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F7ED3" w:rsidRDefault="008F2691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F7ED3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F7ED3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F7ED3" w:rsidRPr="00AF7ED3" w:rsidTr="00B963BA">
        <w:tc>
          <w:tcPr>
            <w:tcW w:w="1941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9933D9" w:rsidRPr="00AF7ED3" w:rsidRDefault="008F2691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66% egzamin pisemny, 34% aktywny udział w zajęciach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F7ED3" w:rsidRPr="00AF7ED3" w:rsidTr="00B963B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F7ED3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F7ED3">
        <w:rPr>
          <w:rFonts w:ascii="Arial" w:eastAsia="Times New Roman" w:hAnsi="Arial" w:cs="Arial"/>
          <w:lang w:eastAsia="pl-PL"/>
        </w:rPr>
        <w:t>Treści merytoryczne (wykaz tematów)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F7ED3" w:rsidRPr="00AF7ED3" w:rsidTr="00B963BA">
        <w:trPr>
          <w:trHeight w:val="1833"/>
        </w:trPr>
        <w:tc>
          <w:tcPr>
            <w:tcW w:w="9622" w:type="dxa"/>
          </w:tcPr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Wprowadzenie do składni.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badań: wyraz, związek wyrazowy i zdanie.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Definicja związku wyrazowego. Rodzaje związków wyrazowych.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Składnia zgody, rządu i przynależności.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Rola przyimków w rekcji.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Wydzielanie z </w:t>
            </w: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tekstu  związków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wyrazowych.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Definicja zdania pojedynczego. Klasyfikacja ze względu na cel i strukturę wypowiedzi. Główne człony zdania pojedynczego. Poboczne człony zdania pojedynczego </w:t>
            </w: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 zdania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pojedynczego.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Sposoby wyrażania podmiotu w zdaniu dwuczłonowym. Sposoby wyrażania orzeczenia.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Przydawka, dopełnienie, okoliczniki.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Jednorodne człony zdania. Imiesłowowe równoważniki zdań.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Analiza zdań dwuczłonowych.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jednoczłonowe; człony konstruktywne i drugorzędne.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 poza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strukturą zdania pojedynczego.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złożone, ich klasyfikacja.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Rola spójników współrzędnych i podrzędnych.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Zdanie współrzędnie złożone; struktura i współzależności semantyczne.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Zdanie podrzędnie złożone, </w:t>
            </w:r>
            <w:proofErr w:type="gramStart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 i</w:t>
            </w:r>
            <w:proofErr w:type="gramEnd"/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przyjęta  klasyfikacja.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Wskaźniki zespolenia; rola zaimków względnych i wskazujących; partykuły.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Omówienie poszczególnych typów zdań pobocznych.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złożone bezspójnikowe.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Mowa zależna. </w:t>
            </w:r>
          </w:p>
          <w:p w:rsidR="00C80E8C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Mowa niezależna. </w:t>
            </w:r>
          </w:p>
          <w:p w:rsidR="009933D9" w:rsidRPr="00AF7ED3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 składniowa wypowiedzi wielozdaniowych. Analiza konstrukcji wielokrotnie złożonych.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F7ED3">
        <w:rPr>
          <w:rFonts w:ascii="Arial" w:eastAsia="Times New Roman" w:hAnsi="Arial" w:cs="Arial"/>
          <w:lang w:eastAsia="pl-PL"/>
        </w:rPr>
        <w:t>Wykaz literatury podstawowej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F7ED3" w:rsidRPr="00AF7ED3" w:rsidTr="00B963BA">
        <w:trPr>
          <w:trHeight w:val="1098"/>
        </w:trPr>
        <w:tc>
          <w:tcPr>
            <w:tcW w:w="9622" w:type="dxa"/>
          </w:tcPr>
          <w:p w:rsidR="0014642E" w:rsidRPr="00AF7ED3" w:rsidRDefault="0014642E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Беляев Ю. И., 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Синтаксис современного русского языка. Учебное пособие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Херсон 2003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Bielanin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Czapiga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5F31FA"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="005F31FA" w:rsidRPr="00AF7ED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. </w:t>
            </w: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komentarzem</w:t>
            </w:r>
            <w:r w:rsidRPr="00AF7ED3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 cz. III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2003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opisowa współczesnego języka rosyjskiego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 red. A. Bartoszewicza i J. Waw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rzyńczyka, cz. 4, Warszawa 1987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Lachur Cz., </w:t>
            </w: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Współczesny język rosyjski. System gramatyczny (z ćwiczeniami)</w:t>
            </w:r>
            <w:r w:rsidRPr="00AF7ED3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Opole 2002</w:t>
            </w:r>
          </w:p>
          <w:p w:rsidR="009933D9" w:rsidRPr="00AF7ED3" w:rsidRDefault="00BB7BD5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Современный русский язык</w:t>
            </w:r>
            <w:r w:rsidR="004C22FF" w:rsidRPr="00AF7ED3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Д. Е. Розенталя, ч. 2: </w:t>
            </w:r>
            <w:r w:rsidR="004C22FF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Синтаксис</w:t>
            </w:r>
            <w:r w:rsidR="004C22FF" w:rsidRPr="00AF7ED3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1976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ru-RU" w:eastAsia="pl-PL"/>
        </w:rPr>
      </w:pPr>
    </w:p>
    <w:p w:rsidR="00045BB4" w:rsidRPr="00AF7ED3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045BB4" w:rsidRPr="00AF7ED3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F7ED3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F7ED3" w:rsidRPr="00AF7ED3" w:rsidTr="00B963BA">
        <w:trPr>
          <w:trHeight w:val="1112"/>
        </w:trPr>
        <w:tc>
          <w:tcPr>
            <w:tcW w:w="9622" w:type="dxa"/>
          </w:tcPr>
          <w:p w:rsidR="009933D9" w:rsidRPr="00AF7ED3" w:rsidRDefault="002C50A3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Белошапкова В. А., 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1977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Bobran M., </w:t>
            </w: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Składnia polsko-rosyjska zdania złożonego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2000</w:t>
            </w:r>
          </w:p>
          <w:p w:rsidR="009933D9" w:rsidRPr="00AF7ED3" w:rsidRDefault="00CB2B0B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Формановская Н. И., 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Сложное предложение в современном русскрм языке. Теория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и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упражнения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1989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gramatyki opisowej języka rosyjskiego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Warszawa-Łódź 1973</w:t>
            </w:r>
          </w:p>
          <w:p w:rsidR="009933D9" w:rsidRPr="00AF7ED3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dydaktyczna języka rosyjskiego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1979</w:t>
            </w:r>
          </w:p>
          <w:p w:rsidR="00D76947" w:rsidRPr="00AF7ED3" w:rsidRDefault="00D76947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Розенталь Д. Е., Голуб И. В., Теленкова М. А., </w:t>
            </w:r>
            <w:r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1994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AF7ED3" w:rsidRDefault="008A3C84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Русская грамматика</w:t>
            </w:r>
            <w:r w:rsidRPr="00AF7ED3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Н. Ю. Шведовой, т. </w:t>
            </w:r>
            <w:r w:rsidRPr="00AF7ED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II</w:t>
            </w:r>
            <w:r w:rsidRPr="00AF7ED3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1982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AF7ED3" w:rsidRDefault="00CC720C" w:rsidP="00E7731C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Валги</w:t>
            </w:r>
            <w:r w:rsidR="00E7731C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на Н. С., Розенталь Д. Е., Фомина М. И., </w:t>
            </w:r>
            <w:r w:rsidR="00E7731C" w:rsidRPr="00AF7ED3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="00E7731C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Москва 2001 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Ż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eberek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Rekcja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przyimk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ó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ę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zyku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rosyjskim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F7E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polskim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 2, 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</w:t>
            </w:r>
            <w:r w:rsidR="009933D9" w:rsidRPr="00AF7ED3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1988</w:t>
            </w:r>
          </w:p>
        </w:tc>
      </w:tr>
    </w:tbl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F7ED3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9933D9" w:rsidRPr="00AF7ED3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AF7ED3" w:rsidRPr="00AF7ED3" w:rsidTr="00B963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ED3" w:rsidRPr="00AF7ED3" w:rsidTr="00B963B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AF7ED3" w:rsidRPr="00AF7ED3" w:rsidTr="00B963B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AF7ED3" w:rsidRDefault="009933D9" w:rsidP="009933D9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AF7ED3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AF7ED3" w:rsidRPr="00AF7ED3" w:rsidTr="00B963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</w:tr>
      <w:tr w:rsidR="00AF7ED3" w:rsidRPr="00AF7ED3" w:rsidTr="00B963B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ED3" w:rsidRPr="00AF7ED3" w:rsidTr="00B963B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ED3" w:rsidRPr="00AF7ED3" w:rsidTr="00B963B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AF7ED3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</w:tr>
      <w:tr w:rsidR="00AF7ED3" w:rsidRPr="00AF7ED3" w:rsidTr="00B963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77</w:t>
            </w:r>
          </w:p>
        </w:tc>
      </w:tr>
      <w:tr w:rsidR="00AF7ED3" w:rsidRPr="00AF7ED3" w:rsidTr="00B963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33D9" w:rsidRPr="00AF7ED3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F7ED3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F7ED3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0F1870" w:rsidRPr="00AF7ED3" w:rsidRDefault="000F1870">
      <w:bookmarkStart w:id="0" w:name="_GoBack"/>
      <w:bookmarkEnd w:id="0"/>
    </w:p>
    <w:sectPr w:rsidR="000F1870" w:rsidRPr="00AF7ED3" w:rsidSect="00226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A5"/>
    <w:rsid w:val="00045BB4"/>
    <w:rsid w:val="000F1870"/>
    <w:rsid w:val="001249DB"/>
    <w:rsid w:val="0014642E"/>
    <w:rsid w:val="001A5FED"/>
    <w:rsid w:val="001C6B12"/>
    <w:rsid w:val="00226BE2"/>
    <w:rsid w:val="00256778"/>
    <w:rsid w:val="00287BD8"/>
    <w:rsid w:val="002B53A5"/>
    <w:rsid w:val="002C50A3"/>
    <w:rsid w:val="003212D6"/>
    <w:rsid w:val="00362137"/>
    <w:rsid w:val="003E16EF"/>
    <w:rsid w:val="004429F6"/>
    <w:rsid w:val="004C22FF"/>
    <w:rsid w:val="004E5324"/>
    <w:rsid w:val="00515C33"/>
    <w:rsid w:val="005F31FA"/>
    <w:rsid w:val="0062563D"/>
    <w:rsid w:val="006302DE"/>
    <w:rsid w:val="00642E43"/>
    <w:rsid w:val="006C6135"/>
    <w:rsid w:val="006C753A"/>
    <w:rsid w:val="006F5E04"/>
    <w:rsid w:val="006F7281"/>
    <w:rsid w:val="00712A84"/>
    <w:rsid w:val="00713982"/>
    <w:rsid w:val="008007EA"/>
    <w:rsid w:val="008A07FA"/>
    <w:rsid w:val="008A3C84"/>
    <w:rsid w:val="008A6E76"/>
    <w:rsid w:val="008C3F57"/>
    <w:rsid w:val="008D21ED"/>
    <w:rsid w:val="008F2691"/>
    <w:rsid w:val="00953B6B"/>
    <w:rsid w:val="009933D9"/>
    <w:rsid w:val="00A9672B"/>
    <w:rsid w:val="00AF7ED3"/>
    <w:rsid w:val="00B941B9"/>
    <w:rsid w:val="00BB379A"/>
    <w:rsid w:val="00BB7BD5"/>
    <w:rsid w:val="00C64D0D"/>
    <w:rsid w:val="00C80E8C"/>
    <w:rsid w:val="00CB2B0B"/>
    <w:rsid w:val="00CB7694"/>
    <w:rsid w:val="00CC720C"/>
    <w:rsid w:val="00D76947"/>
    <w:rsid w:val="00DC5BF2"/>
    <w:rsid w:val="00E30D25"/>
    <w:rsid w:val="00E54FFB"/>
    <w:rsid w:val="00E7731C"/>
    <w:rsid w:val="00ED53BD"/>
    <w:rsid w:val="00EE71BC"/>
    <w:rsid w:val="00F0456C"/>
    <w:rsid w:val="00F26C98"/>
    <w:rsid w:val="00FB3688"/>
    <w:rsid w:val="00FD3757"/>
    <w:rsid w:val="00FE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ofilologia.up.krakow.pl/wp-content/uploads/2016/10/BOstrowski1310201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ofilologia.up.krakow.pl/wp-content/uploads/2016/10/BOstrowski1310201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306E8-9DA0-443C-882B-F5AA8738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3</cp:revision>
  <dcterms:created xsi:type="dcterms:W3CDTF">2017-10-04T14:06:00Z</dcterms:created>
  <dcterms:modified xsi:type="dcterms:W3CDTF">2017-11-16T12:30:00Z</dcterms:modified>
</cp:coreProperties>
</file>