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981" w:rsidRPr="00350F8C" w:rsidRDefault="00043981" w:rsidP="00347A33">
      <w:pPr>
        <w:pStyle w:val="Nagwek1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50F8C">
        <w:rPr>
          <w:rFonts w:ascii="Arial" w:hAnsi="Arial" w:cs="Arial"/>
          <w:b/>
          <w:bCs/>
          <w:sz w:val="20"/>
          <w:szCs w:val="20"/>
        </w:rPr>
        <w:t>KARTA KURSU</w:t>
      </w:r>
    </w:p>
    <w:p w:rsidR="00043981" w:rsidRPr="0049180D" w:rsidRDefault="00043981" w:rsidP="00043981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043981" w:rsidRPr="0049180D" w:rsidTr="00C1598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PRAKTYCZNA NAUKA JĘZYKA ROSYJSKIEGO (sprawności językowe) III </w:t>
            </w:r>
          </w:p>
        </w:tc>
      </w:tr>
      <w:tr w:rsidR="00043981" w:rsidRPr="00B4058B" w:rsidTr="00C1598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347A3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180D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III</w:t>
            </w:r>
          </w:p>
        </w:tc>
      </w:tr>
    </w:tbl>
    <w:p w:rsidR="00043981" w:rsidRPr="0049180D" w:rsidRDefault="00043981" w:rsidP="0004398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043981" w:rsidRPr="0049180D" w:rsidTr="00C1598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43981" w:rsidRPr="0049180D" w:rsidRDefault="00043981" w:rsidP="00C15989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43981" w:rsidRPr="0049180D" w:rsidRDefault="00294734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043981" w:rsidRPr="0049180D" w:rsidRDefault="00043981" w:rsidP="0004398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043981" w:rsidRPr="0049180D" w:rsidTr="00C1598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Opis kursu (cele kształcenia)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043981" w:rsidRPr="0049180D" w:rsidTr="00347A33">
        <w:trPr>
          <w:trHeight w:val="697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color w:val="000000"/>
                <w:sz w:val="20"/>
                <w:szCs w:val="20"/>
              </w:rPr>
              <w:t xml:space="preserve"> Celem kursu jest kształtowanie umiejętności posługiwania się mową monologową i dialogową w ramach tematów związanych z życiem codziennym, z etykietą językową oraz utrwalenie wiedzy w zakresie gramatyki i pisowni rosyjskiej.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Warunki wstępne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43981" w:rsidRPr="0049180D" w:rsidTr="00C1598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Znajomość materiału leksykalno-gramatycznego z Praktycznej nauki języka rosyjskiego II (sprawności językowe)</w:t>
            </w:r>
          </w:p>
        </w:tc>
      </w:tr>
      <w:tr w:rsidR="00043981" w:rsidRPr="0049180D" w:rsidTr="00C1598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i sytuacjami komunikacyjnymi z zakresu 1. oraz 2. semestru</w:t>
            </w:r>
          </w:p>
        </w:tc>
      </w:tr>
      <w:tr w:rsidR="00043981" w:rsidRPr="0049180D" w:rsidTr="00C1598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Praktyczna nauka języka rosyjskiego I (sprawności językowe)</w:t>
            </w:r>
          </w:p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Praktyczna nauka języka rosyjskiego II (sprawności językowe)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 xml:space="preserve">Efekty </w:t>
      </w:r>
      <w:r w:rsidR="00B4058B">
        <w:rPr>
          <w:rFonts w:ascii="Arial" w:hAnsi="Arial" w:cs="Arial"/>
          <w:sz w:val="20"/>
          <w:szCs w:val="20"/>
        </w:rPr>
        <w:t>kształcenia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043981" w:rsidRPr="0049180D" w:rsidTr="00C1598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4058B">
              <w:rPr>
                <w:rFonts w:ascii="Arial" w:hAnsi="Arial" w:cs="Arial"/>
                <w:sz w:val="20"/>
                <w:szCs w:val="20"/>
              </w:rPr>
              <w:t>kształcenia</w:t>
            </w:r>
            <w:r w:rsidR="00294734" w:rsidRPr="00294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80D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3981" w:rsidRPr="0049180D" w:rsidTr="00C1598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W01 Student zna środki językowe z zakresu tematów życia codziennego (charakterystyka człowieka, szkoła, miasta rosyjskie: Moskwa), zna formy etykiety rosyjskiej</w:t>
            </w:r>
          </w:p>
          <w:p w:rsidR="00347A33" w:rsidRDefault="00347A33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W02 zna zasady gramatyki, pisowni i interpunkcji rosyjskiej (aspekt dokonany i niedokonany czasownika. tworzenie niestandardowych form czasu przeszłego, tryb rozkazujący, pisownia przedrostków, pisownia samogłosek po spółgłoskach syczących, pisownia znaku miękkiego w liczebnikach i przymiotnikach dzierżawczych, pisownia liczebnika „poł-”) 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C159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043981" w:rsidRPr="0049180D" w:rsidRDefault="00043981" w:rsidP="00C159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043981" w:rsidRPr="0049180D" w:rsidTr="00C1598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4058B">
              <w:rPr>
                <w:rFonts w:ascii="Arial" w:hAnsi="Arial" w:cs="Arial"/>
                <w:sz w:val="20"/>
                <w:szCs w:val="20"/>
              </w:rPr>
              <w:t>kształcenia</w:t>
            </w:r>
            <w:r w:rsidR="00294734" w:rsidRPr="00294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80D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3981" w:rsidRPr="0049180D" w:rsidTr="00C1598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U01 student rozumie ze słuchu wyrażenia i teksty dotyczące najbliższych sfer życia codziennego; </w:t>
            </w:r>
          </w:p>
          <w:p w:rsidR="00FD1B1E" w:rsidRPr="0049180D" w:rsidRDefault="00FD1B1E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U02 potrafi wydobywać z tekstu najistotniejsze informacje; </w:t>
            </w:r>
          </w:p>
          <w:p w:rsidR="00FD1B1E" w:rsidRPr="0049180D" w:rsidRDefault="00FD1B1E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U03 potrafi tworzyć wypowiedzi ustne typu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</w:p>
          <w:p w:rsidR="00FD1B1E" w:rsidRPr="0049180D" w:rsidRDefault="00FD1B1E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U04; potrafi tworzyć teksty pisane poprawne pod względem kaligraficznym,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043981" w:rsidRPr="0049180D" w:rsidTr="00C1598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4058B">
              <w:rPr>
                <w:rFonts w:ascii="Arial" w:hAnsi="Arial" w:cs="Arial"/>
                <w:sz w:val="20"/>
                <w:szCs w:val="20"/>
              </w:rPr>
              <w:t>kształcenia</w:t>
            </w:r>
            <w:r w:rsidR="00294734" w:rsidRPr="00294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80D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3981" w:rsidRPr="0049180D" w:rsidTr="00C1598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K01 student rozumie potrzebę uczenia się języka rosyjskiego</w:t>
            </w:r>
          </w:p>
          <w:p w:rsidR="00043981" w:rsidRPr="0049180D" w:rsidRDefault="00043981" w:rsidP="00347A3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K02 potrafi wykonywać prace zespołowe, pracować w grupie/zespole (metoda inscenizacji, metoda gier dydaktycznych, metoda projektów, dyskusja, „burza mózgów”)</w:t>
            </w:r>
          </w:p>
          <w:p w:rsidR="00043981" w:rsidRPr="0049180D" w:rsidRDefault="00043981" w:rsidP="00347A3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43981" w:rsidRPr="0049180D" w:rsidTr="00C1598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43981" w:rsidRPr="0049180D" w:rsidTr="00C1598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43981" w:rsidRPr="0049180D" w:rsidTr="00C1598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Opis metod prowadzenia zajęć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043981" w:rsidRPr="0049180D" w:rsidTr="00347A33">
        <w:trPr>
          <w:trHeight w:val="50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Pr="0049180D" w:rsidRDefault="00043981" w:rsidP="00C1598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Podejście komunikacyjne, metoda sytuacyjna, metoda inscenizacji, metoda gier dydaktycznych, metoda projektów, dyskusja, wykorzystanie techniki audiowizualnej</w:t>
            </w:r>
            <w:r w:rsidR="00347A3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Formy sprawdzania efektów kształcenia</w:t>
      </w:r>
    </w:p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666"/>
        <w:gridCol w:w="890"/>
        <w:gridCol w:w="709"/>
        <w:gridCol w:w="850"/>
        <w:gridCol w:w="567"/>
        <w:gridCol w:w="709"/>
        <w:gridCol w:w="709"/>
        <w:gridCol w:w="709"/>
        <w:gridCol w:w="708"/>
        <w:gridCol w:w="851"/>
      </w:tblGrid>
      <w:tr w:rsidR="00043981" w:rsidRPr="0049180D" w:rsidTr="00C15989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890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Praca pisemna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Egzamin pisemny 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043981" w:rsidRPr="0049180D" w:rsidTr="00C159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lastRenderedPageBreak/>
              <w:t>K02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43981" w:rsidRPr="0049180D" w:rsidTr="00C1598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527DD5" w:rsidRDefault="00527DD5" w:rsidP="00527DD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527DD5" w:rsidRDefault="00527DD5" w:rsidP="00527DD5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043981" w:rsidRPr="0049180D" w:rsidRDefault="00527DD5" w:rsidP="00527DD5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43981" w:rsidRPr="0049180D" w:rsidTr="00347A33">
        <w:trPr>
          <w:trHeight w:val="44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43981" w:rsidRPr="0049180D" w:rsidRDefault="00043981" w:rsidP="00C1598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Treści merytoryczne (wykaz tematów)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043981" w:rsidRPr="0049180D" w:rsidTr="00347A33">
        <w:trPr>
          <w:trHeight w:val="465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Edukacja w Polsce i Rosji (typy szkół, nazwy przedmiotów, skala ocen, zajęcia lekcyjne i pozalekcyjne, przybory szkolne ucznia XXI wieku)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Człowiek – jego charakter i wygląd (cechy charakteru, temperament)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Wyrażanie emocji (radość, złość, gniew, podziw, smutek i in.)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Rosja na mapie (położenie geograficzne, granice, strefy czasowe)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Moskwa: rys historyczny, zabytki i inne atrakcje. Współczesny wizerunek miasta</w:t>
            </w:r>
          </w:p>
          <w:p w:rsidR="00043981" w:rsidRPr="0049180D" w:rsidRDefault="00043981" w:rsidP="00347A3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Wypowiedź ustna </w:t>
            </w:r>
            <w:r w:rsidR="00347A33">
              <w:rPr>
                <w:rFonts w:ascii="Arial" w:hAnsi="Arial" w:cs="Arial"/>
                <w:sz w:val="20"/>
                <w:szCs w:val="20"/>
              </w:rPr>
              <w:t>–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ćwiczenia dialogowe: inicjowanie i podtrzymanie rozmowy, zmiana tematu rozmowy, jej zakończenie, zasięganie informacji o osobie, zdarzeniu, o czasie, przyczynie i celu, o konieczności, prawdopodobieństwie, niemożności dokonania czegoś</w:t>
            </w:r>
          </w:p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1.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przedrostków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2.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samogłosek po spółgłoskach syczących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3.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znaku miękkiego w liczebnikach i przymiotnikach dzierżawczych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4.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liczebnika „poł-”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Wykaz literatury podstawowej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043981" w:rsidRPr="0049180D" w:rsidTr="00C1598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64DDA" w:rsidRDefault="00043981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Ginter A.,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Wot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2015</w:t>
            </w:r>
            <w:r w:rsidR="00664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64DDA" w:rsidRPr="00527DD5" w:rsidRDefault="00664DDA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7DD5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527DD5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527DD5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527DD5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527DD5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664DDA" w:rsidRPr="00527DD5" w:rsidRDefault="00664DDA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7DD5">
              <w:rPr>
                <w:rFonts w:ascii="Arial" w:hAnsi="Arial" w:cs="Arial"/>
                <w:sz w:val="20"/>
                <w:szCs w:val="20"/>
              </w:rPr>
              <w:t xml:space="preserve">Gołubiewa A., Kowalska N., </w:t>
            </w:r>
            <w:proofErr w:type="spellStart"/>
            <w:r w:rsidRPr="00527DD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7DD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7DD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7DD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7DD5">
              <w:rPr>
                <w:rFonts w:ascii="Arial" w:hAnsi="Arial" w:cs="Arial"/>
                <w:i/>
                <w:sz w:val="20"/>
                <w:szCs w:val="20"/>
              </w:rPr>
              <w:t>siegodnia</w:t>
            </w:r>
            <w:proofErr w:type="spellEnd"/>
            <w:r w:rsidRPr="00527DD5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527DD5">
              <w:rPr>
                <w:rFonts w:ascii="Arial" w:hAnsi="Arial" w:cs="Arial"/>
                <w:sz w:val="20"/>
                <w:szCs w:val="20"/>
              </w:rPr>
              <w:t xml:space="preserve"> Warszawa 1998.</w:t>
            </w:r>
          </w:p>
          <w:p w:rsidR="00043981" w:rsidRPr="0049180D" w:rsidRDefault="00043981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Znakomimsja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s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Rossijej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9180D">
              <w:rPr>
                <w:rFonts w:ascii="Arial" w:hAnsi="Arial" w:cs="Arial"/>
                <w:sz w:val="20"/>
                <w:szCs w:val="20"/>
              </w:rPr>
              <w:t>, Rzeszów 2009.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XXI wieka. Kurs-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ekspress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</w:t>
            </w:r>
            <w:r>
              <w:rPr>
                <w:rFonts w:ascii="Arial" w:hAnsi="Arial" w:cs="Arial"/>
                <w:i/>
                <w:sz w:val="20"/>
                <w:szCs w:val="20"/>
              </w:rPr>
              <w:t>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zyka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043981" w:rsidRPr="0049180D" w:rsidRDefault="00043981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49180D">
              <w:rPr>
                <w:rFonts w:ascii="Arial" w:hAnsi="Arial" w:cs="Arial"/>
                <w:sz w:val="20"/>
                <w:szCs w:val="20"/>
              </w:rPr>
              <w:t>, Kraków 1995</w:t>
            </w:r>
          </w:p>
        </w:tc>
      </w:tr>
    </w:tbl>
    <w:p w:rsidR="00347A33" w:rsidRDefault="00347A33" w:rsidP="00043981">
      <w:pPr>
        <w:rPr>
          <w:rFonts w:ascii="Arial" w:hAnsi="Arial" w:cs="Arial"/>
          <w:sz w:val="20"/>
          <w:szCs w:val="20"/>
        </w:rPr>
      </w:pPr>
    </w:p>
    <w:p w:rsidR="00043981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Wykaz literatury uzupełniającej</w:t>
      </w:r>
    </w:p>
    <w:p w:rsidR="005A64D3" w:rsidRPr="0049180D" w:rsidRDefault="005A64D3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043981" w:rsidRPr="0049180D" w:rsidTr="00C1598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5A64D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2</w:t>
            </w:r>
            <w:r w:rsidRPr="0049180D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Rzeszów 2010</w:t>
            </w:r>
          </w:p>
          <w:p w:rsidR="00664DDA" w:rsidRDefault="00043981" w:rsidP="005A64D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Cieplicka M., Torzewska D.,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>. Kompendium tematyczno-leksykalne 2</w:t>
            </w:r>
            <w:r w:rsidRPr="0049180D">
              <w:rPr>
                <w:rFonts w:ascii="Arial" w:hAnsi="Arial" w:cs="Arial"/>
                <w:sz w:val="20"/>
                <w:szCs w:val="20"/>
              </w:rPr>
              <w:t>, Poznań 2008</w:t>
            </w:r>
            <w:r w:rsidR="00664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7DD5" w:rsidRDefault="00043981" w:rsidP="00527DD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5A64D3" w:rsidRPr="00527DD5" w:rsidRDefault="005A64D3" w:rsidP="00527DD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DD5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527DD5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527DD5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527DD5">
              <w:rPr>
                <w:rFonts w:ascii="Arial" w:hAnsi="Arial" w:cs="Arial"/>
                <w:sz w:val="20"/>
                <w:szCs w:val="20"/>
              </w:rPr>
              <w:t>, Warszawa 1998.</w:t>
            </w:r>
          </w:p>
          <w:p w:rsidR="00043981" w:rsidRPr="00527DD5" w:rsidRDefault="00043981" w:rsidP="005A64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7DD5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043981" w:rsidRPr="0049180D" w:rsidRDefault="00043981" w:rsidP="005A64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pStyle w:val="Tekstdymka1"/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043981" w:rsidRPr="0049180D" w:rsidTr="00C15989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43981" w:rsidRPr="0049180D" w:rsidTr="00C1598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43981" w:rsidRPr="0049180D" w:rsidTr="00C1598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294734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43981" w:rsidRPr="0049180D" w:rsidTr="00C15989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3981" w:rsidRPr="0049180D" w:rsidTr="00C1598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294734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43981" w:rsidRPr="0049180D" w:rsidTr="00C1598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947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43981" w:rsidRPr="0049180D" w:rsidTr="00C15989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947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43981" w:rsidRPr="0049180D" w:rsidTr="00C15989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294734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043981" w:rsidRPr="0049180D" w:rsidRDefault="00043981" w:rsidP="00043981">
      <w:pPr>
        <w:pStyle w:val="Tekstdymka1"/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450094" w:rsidRDefault="00450094"/>
    <w:sectPr w:rsidR="00450094" w:rsidSect="00347A33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286E"/>
    <w:multiLevelType w:val="hybridMultilevel"/>
    <w:tmpl w:val="71F8BE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A50AD0"/>
    <w:multiLevelType w:val="hybridMultilevel"/>
    <w:tmpl w:val="E8E403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F3198"/>
    <w:multiLevelType w:val="hybridMultilevel"/>
    <w:tmpl w:val="836EB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224B66"/>
    <w:multiLevelType w:val="hybridMultilevel"/>
    <w:tmpl w:val="3664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981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981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734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A33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27DD5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4D3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185C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4DDA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5F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58B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43B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1B1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3981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398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3981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043981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043981"/>
    <w:pPr>
      <w:suppressLineNumbers/>
    </w:pPr>
  </w:style>
  <w:style w:type="paragraph" w:customStyle="1" w:styleId="Tekstdymka1">
    <w:name w:val="Tekst dymka1"/>
    <w:basedOn w:val="Normalny"/>
    <w:uiPriority w:val="99"/>
    <w:rsid w:val="000439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43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Katarzyna Gabrysiak</cp:lastModifiedBy>
  <cp:revision>5</cp:revision>
  <dcterms:created xsi:type="dcterms:W3CDTF">2019-01-14T00:03:00Z</dcterms:created>
  <dcterms:modified xsi:type="dcterms:W3CDTF">2019-02-18T11:31:00Z</dcterms:modified>
</cp:coreProperties>
</file>