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E0" w:rsidRDefault="00BA04E0" w:rsidP="00BA04E0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A04E0" w:rsidRDefault="00BA04E0" w:rsidP="00BA04E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BA04E0" w:rsidRDefault="00BA04E0" w:rsidP="00BA04E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A04E0" w:rsidTr="00BA04E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Historia literatury niemieckojęzycznej 2</w:t>
            </w:r>
            <w:r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  <w:t xml:space="preserve">  </w:t>
            </w:r>
            <w:r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(o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ś</w:t>
            </w:r>
            <w:r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wiecenie-romantyzm)</w:t>
            </w:r>
          </w:p>
        </w:tc>
      </w:tr>
      <w:tr w:rsidR="00BA04E0" w:rsidRPr="00BA04E0" w:rsidTr="00BA04E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2 (enlightenment- romanticism)</w:t>
            </w: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BA04E0" w:rsidTr="00BA04E0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A04E0" w:rsidRDefault="00BA04E0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BA04E0" w:rsidTr="00BA04E0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UP Paul M. Langner</w:t>
            </w: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 Aleksandra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Angela Bajorek</w:t>
            </w: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A04E0" w:rsidTr="00BA04E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zapoznanie studentów z historią literatury niemieckiej drugiej połowy XVIII wieku i początku wieku XIX oraz z twórczością pisarzy oświecenia i romantyzmu. </w:t>
            </w:r>
            <w:r>
              <w:rPr>
                <w:rFonts w:ascii="Arial" w:eastAsia="Times New Roman" w:hAnsi="Arial" w:cs="Times New Roman"/>
                <w:spacing w:val="-4"/>
                <w:sz w:val="20"/>
                <w:szCs w:val="24"/>
                <w:lang w:eastAsia="pl-PL"/>
              </w:rPr>
              <w:t>Zdobywanie umiejętności analizy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 Kurs prowadzony jest w j. niemieckim.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:rsidR="00BA04E0" w:rsidRDefault="00BA04E0" w:rsidP="006D7B7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definiować i opisywać zjawiska literackie</w:t>
            </w:r>
          </w:p>
          <w:p w:rsidR="00BA04E0" w:rsidRDefault="00BA04E0" w:rsidP="006D7B7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znajdować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informacje w tekstach naukowych w j. niemieckim,</w:t>
            </w:r>
          </w:p>
          <w:p w:rsidR="00BA04E0" w:rsidRDefault="00BA04E0" w:rsidP="006D7B7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identyfikować nurty literackie, gatunki, figury stylistyczne, motywy</w:t>
            </w:r>
          </w:p>
          <w:p w:rsidR="00BA04E0" w:rsidRDefault="00BA04E0" w:rsidP="006D7B7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kojarzyć dzieła literacke z nurtami epoki oświecenia i romantyzmu oraz  innymi dziełami literackimi</w:t>
            </w:r>
          </w:p>
          <w:p w:rsidR="00BA04E0" w:rsidRDefault="00BA04E0" w:rsidP="006D7B7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identifikowaç najważniejsze elementy procesu historycznoliterackiego w kontekście rozwoju filiozofii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umiejscowić wybrane dzieła literackie w szerszym kontekście procesu historycznoliterackiego</w:t>
            </w:r>
          </w:p>
          <w:p w:rsidR="00BA04E0" w:rsidRDefault="00BA04E0" w:rsidP="006D7B7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A04E0" w:rsidTr="00BA04E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Znajomość podstawowej terminologii z zakresu literaturoznawstwa</w:t>
            </w:r>
          </w:p>
          <w:p w:rsidR="00BA04E0" w:rsidRDefault="00BA04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Umiejętność</w:t>
            </w: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:rsidR="00BA04E0" w:rsidRDefault="00BA04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literaturoznawstwa, Historia literatury niemieckiej 1</w:t>
            </w:r>
          </w:p>
          <w:p w:rsidR="00BA04E0" w:rsidRDefault="00BA04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72"/>
        <w:gridCol w:w="2304"/>
      </w:tblGrid>
      <w:tr w:rsidR="00BA04E0" w:rsidTr="00BA04E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A04E0" w:rsidTr="00BA04E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</w:t>
            </w: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ma podstawową wiedzę o miejscu i znaczeniu filologii, w systemie nauk oraz ich specyfice przedmiotowej i metodologicznej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W02: </w:t>
            </w: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ma uporządkowaną wiedzę ogólną obejmującą terminologię, teorie i metodologię z zakresu filologii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W03: zna i rozumie podstawowe metody analizy i interpretacji różnych wytworów kultury właściwe dla wybranych tradycji, teorii lub szkół badawczych w zakresie filologii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K1_W01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K1_W03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K1_W07</w:t>
            </w: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BA04E0" w:rsidTr="00BA04E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A04E0" w:rsidTr="00BA04E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U01: potrafi wyszukiwać, analizować, oceniać, selekcjonować i użytkować informacje z zakresu filologii z wykorzystaniem różnych źródeł i sposobów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U02:potrafi rozpoznać różne rodzaje wytworów kultury oraz przeprowadzić ich krytyczną analizę i interpretację z zastosowania typowych metod, w celu określenia ich znaczeń, oddziaływania społecznego, miejsca w procesie historyczno-kulturowym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U03: posiada umiejętność argumentowania, z wykorzystaniem poglądów innych autorów, oraz formułowania wniosków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MyriadPro-Semibold" w:hAnsi="Arial" w:cs="Times New Roman"/>
                <w:bCs/>
                <w:color w:val="1A171B"/>
                <w:sz w:val="20"/>
                <w:szCs w:val="21"/>
                <w:lang w:eastAsia="pl-PL"/>
              </w:rPr>
              <w:t xml:space="preserve">U04:posiada umiejętność przygotowania wystąpień ustnych i prezentacji w języku obcym podstawowym dla swojej </w:t>
            </w:r>
            <w:proofErr w:type="spellStart"/>
            <w:r>
              <w:rPr>
                <w:rFonts w:ascii="Arial" w:eastAsia="MyriadPro-Semibold" w:hAnsi="Arial" w:cs="Times New Roman"/>
                <w:bCs/>
                <w:color w:val="1A171B"/>
                <w:sz w:val="20"/>
                <w:szCs w:val="21"/>
                <w:lang w:eastAsia="pl-PL"/>
              </w:rPr>
              <w:t>specjalnośc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K1_U05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K1_U06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K1_U09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4999"/>
        <w:gridCol w:w="2343"/>
      </w:tblGrid>
      <w:tr w:rsidR="00BA04E0" w:rsidTr="00BA04E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A04E0" w:rsidTr="00BA04E0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A04E0" w:rsidRDefault="00BA04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K01:Rozumie potrzebę uczenia się przez całe życie </w:t>
            </w:r>
          </w:p>
          <w:p w:rsidR="00BA04E0" w:rsidRDefault="00BA04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K02:Potrafi współdziałać i pracować w grupie, przyjmując w niej różne role. </w:t>
            </w:r>
          </w:p>
          <w:p w:rsidR="00BA04E0" w:rsidRDefault="00BA04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K03: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odpowiednio określić priorytety służące realizacji określonego przez siebie lub innych zadania</w:t>
            </w:r>
          </w:p>
          <w:p w:rsidR="00BA04E0" w:rsidRDefault="00BA04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K1_K01  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K1_K03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  <w:t>K2_K05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A04E0" w:rsidTr="00BA04E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BA04E0" w:rsidTr="00BA04E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A04E0" w:rsidTr="00BA04E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bookmarkStart w:id="0" w:name="_GoBack"/>
            <w:bookmarkEnd w:id="0"/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04E0" w:rsidRDefault="00BA04E0" w:rsidP="00BA04E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A04E0" w:rsidTr="00BA04E0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BA04E0" w:rsidRDefault="00BA04E0" w:rsidP="00BA04E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BA04E0" w:rsidRDefault="00BA04E0" w:rsidP="00BA04E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BA04E0" w:rsidTr="00BA04E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BA04E0" w:rsidTr="00BA04E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04E0" w:rsidTr="00BA04E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04E0" w:rsidRDefault="00BA04E0" w:rsidP="00BA04E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A04E0" w:rsidTr="00BA04E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w czasie zajęć oraz pozytywny wynik egzaminu ustnego. </w:t>
            </w: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A04E0" w:rsidTr="00BA04E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A04E0" w:rsidTr="00BA04E0">
        <w:trPr>
          <w:trHeight w:val="6531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A04E0" w:rsidRDefault="00BA04E0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Tematyka zajęć: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 Idea oświeceniowego humanizmu: Dramat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Nathan der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Weise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G. E. Lessing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Moralistyczne przypowieści: Bajki C. F. Gellerta  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Protoyp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romantycznego artysty: Powieść w listach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Leiden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des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jungen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Werthers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J. W. Goethe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 Tragedia geniusza: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Faust. Teil1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(fragmenty) – J. W. Goethe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5.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Hymny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Willkommen und Abschied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Prometheus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Ganymed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J. W. Goethe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6.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Ballady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Erlkönig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Fischer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Schatzgräber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J. W. Goethe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7.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Ballady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Taucher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Die Kraniche des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Ibykus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Handschuh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F. Schiller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8.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Koncepcje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prawa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sprawiedliwości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Dramat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 Räuber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F. Schiller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9. Progresywna poezja uniwersalna: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116. Fragment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–F. Schlegel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10. Liryka wczesnego romantyzmu: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Hymnen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an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die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Nacht –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Novalis</w:t>
            </w:r>
            <w:proofErr w:type="spellEnd"/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Romantyczna ironia: Komedia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Der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gestiefelte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Kater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L.Tieck</w:t>
            </w:r>
            <w:proofErr w:type="spellEnd"/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12.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Klasyka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romantyzm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Powieść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Peter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Schlemihls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wundersame Geschichte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– A. v. Chamisso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pl-PL"/>
              </w:rPr>
            </w:pP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13. Dualizm świata przedstawionego: Nowela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Der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Sandmann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E.T.A. Hoffmann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A04E0" w:rsidRDefault="00BA04E0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14.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Koncepcja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artysty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Nowela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Das Marmorbild –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J. v. Eichendorff</w:t>
            </w: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A04E0" w:rsidTr="00BA04E0">
        <w:trPr>
          <w:trHeight w:val="1101"/>
        </w:trPr>
        <w:tc>
          <w:tcPr>
            <w:tcW w:w="96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04E0" w:rsidRDefault="00BA04E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Gotthold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Ephraim Lessing: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Nathan der Weise</w:t>
            </w:r>
          </w:p>
          <w:p w:rsidR="00BA04E0" w:rsidRDefault="00BA04E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Christian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Fürchtegott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Gellert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Fabeln und Erzählungen </w:t>
            </w:r>
          </w:p>
          <w:p w:rsidR="00BA04E0" w:rsidRDefault="00BA04E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Johann Wolfgang von Goethe: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Leiden des jungen Werthers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Faust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Teil 1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Willkommen und Abschied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Prometheus 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Ganymed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Erlkönig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Fischer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Schatzgräber</w:t>
            </w:r>
          </w:p>
          <w:p w:rsidR="00BA04E0" w:rsidRDefault="00BA04E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Friedrich Schiller: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Taucher 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Die Kraniche des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Ibykus</w:t>
            </w:r>
            <w:proofErr w:type="spellEnd"/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Handschuh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Räuber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Friedrich Schlegel: </w:t>
            </w:r>
          </w:p>
          <w:p w:rsidR="00BA04E0" w:rsidRDefault="00BA04E0" w:rsidP="006D7B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116. Fragment</w:t>
            </w:r>
          </w:p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Novalis: </w:t>
            </w:r>
          </w:p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     -      Hymnen an die Nacht</w:t>
            </w:r>
          </w:p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Ludwig Tieck:  </w:t>
            </w:r>
          </w:p>
          <w:p w:rsidR="00BA04E0" w:rsidRDefault="00BA04E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     -      Der gestiefelte Kater</w:t>
            </w:r>
          </w:p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Adelbert von Chamisso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:</w:t>
            </w:r>
          </w:p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lastRenderedPageBreak/>
              <w:t xml:space="preserve">      -      Peter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Schlemihls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wundersame Geschichte</w:t>
            </w:r>
          </w:p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E.T.A. Hoffmann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:</w:t>
            </w:r>
          </w:p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     - Der Sandmann</w:t>
            </w:r>
          </w:p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Joseph von Eichendorff: </w:t>
            </w:r>
          </w:p>
          <w:p w:rsidR="00BA04E0" w:rsidRDefault="00BA04E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     -     Das Marmorbild</w:t>
            </w: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A04E0" w:rsidTr="00BA04E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A04E0" w:rsidRDefault="00BA04E0">
            <w:pPr>
              <w:spacing w:after="0" w:line="240" w:lineRule="auto"/>
              <w:ind w:left="405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1. Batzen, B., Mertens, V.: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Schlaglichtern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Mannheim 1990</w:t>
            </w:r>
          </w:p>
          <w:p w:rsidR="00BA04E0" w:rsidRDefault="00BA04E0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2. Baumann, N., Oberle, B.: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Epochen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Max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Hueber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Verlag, München 1985</w:t>
            </w:r>
          </w:p>
          <w:p w:rsidR="00BA04E0" w:rsidRDefault="00BA04E0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3. Beutin,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W.,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Literaturgeschichte. Von den Anfängen bis zur Gegenwart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Metzler, Stuttgart 2001</w:t>
            </w:r>
          </w:p>
          <w:p w:rsidR="00BA04E0" w:rsidRDefault="00BA04E0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4. Esser, R.,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Das große Arbeitsbuch Literaturunterricht, Lyrik Epik Dramatik, 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Verlag an der Ruhr, Mühlheim an der Ruhr 2007</w:t>
            </w:r>
          </w:p>
          <w:p w:rsidR="00BA04E0" w:rsidRDefault="00BA04E0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5. Große, W., Grenzmann, L.,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Klassik. Romantik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Ernst Klett Verlag, Stuttgart 1983</w:t>
            </w:r>
          </w:p>
          <w:p w:rsidR="00BA04E0" w:rsidRDefault="00BA04E0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6. Kaiser, G.,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Literarische Romantik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Vandenhoeck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&amp; Ruprecht, Göttingen 2010</w:t>
            </w:r>
          </w:p>
          <w:p w:rsidR="00BA04E0" w:rsidRDefault="00BA04E0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 Karolak, Cz., Kunicki, W., Orłowski, H.: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Dzieje kultury niemieckiej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Wydawnictwo Naukowe PWN, Warszawa 2007</w:t>
            </w: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7"/>
        <w:gridCol w:w="5546"/>
        <w:gridCol w:w="1045"/>
      </w:tblGrid>
      <w:tr w:rsidR="00BA04E0" w:rsidTr="00BA04E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A04E0" w:rsidRDefault="00BA04E0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04E0" w:rsidTr="00BA04E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BA04E0" w:rsidTr="00BA04E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</w:p>
        </w:tc>
      </w:tr>
      <w:tr w:rsidR="00BA04E0" w:rsidTr="00BA04E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</w:t>
            </w:r>
          </w:p>
        </w:tc>
      </w:tr>
      <w:tr w:rsidR="00BA04E0" w:rsidTr="00BA04E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A04E0" w:rsidRDefault="00BA04E0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04E0" w:rsidTr="00BA04E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A04E0" w:rsidRDefault="00BA04E0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04E0" w:rsidTr="00BA04E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BA04E0" w:rsidTr="00BA04E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</w:tr>
      <w:tr w:rsidR="00BA04E0" w:rsidTr="00BA04E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A04E0" w:rsidRDefault="00BA04E0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A04E0" w:rsidRDefault="00BA04E0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</w:tbl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04E0" w:rsidRDefault="00BA04E0" w:rsidP="00BA04E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A04E0" w:rsidRDefault="00BA04E0" w:rsidP="00BA04E0"/>
    <w:p w:rsidR="00620D1E" w:rsidRDefault="00620D1E"/>
    <w:sectPr w:rsidR="00620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17AD8"/>
    <w:multiLevelType w:val="hybridMultilevel"/>
    <w:tmpl w:val="A3C0AB68"/>
    <w:lvl w:ilvl="0" w:tplc="36860B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E0"/>
    <w:rsid w:val="000A1A4D"/>
    <w:rsid w:val="00620D1E"/>
    <w:rsid w:val="00BA04E0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4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4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0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2017-12-21T12:47:00Z</dcterms:created>
  <dcterms:modified xsi:type="dcterms:W3CDTF">2017-12-21T12:49:00Z</dcterms:modified>
</cp:coreProperties>
</file>